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2BE81" w14:textId="77777777" w:rsidR="00573879" w:rsidRPr="00573879" w:rsidRDefault="00573879" w:rsidP="00573879">
      <w:pPr>
        <w:autoSpaceDE w:val="0"/>
        <w:autoSpaceDN w:val="0"/>
        <w:adjustRightInd w:val="0"/>
        <w:spacing w:after="0" w:line="276" w:lineRule="auto"/>
        <w:jc w:val="center"/>
        <w:rPr>
          <w:rFonts w:eastAsia="Times New Roman" w:cs="Times New Roman"/>
          <w:b/>
          <w:kern w:val="0"/>
          <w:sz w:val="28"/>
          <w:szCs w:val="28"/>
          <w14:ligatures w14:val="none"/>
        </w:rPr>
      </w:pPr>
      <w:r w:rsidRPr="00573879">
        <w:rPr>
          <w:rFonts w:eastAsia="Times New Roman" w:cs="Times New Roman"/>
          <w:b/>
          <w:kern w:val="0"/>
          <w:sz w:val="28"/>
          <w:szCs w:val="28"/>
          <w14:ligatures w14:val="none"/>
        </w:rPr>
        <w:t>OVIDIUS UNIVERSITY OF CONSTANȚA</w:t>
      </w:r>
    </w:p>
    <w:p w14:paraId="4CB32F15" w14:textId="77777777" w:rsidR="00573879" w:rsidRPr="00573879" w:rsidRDefault="00573879" w:rsidP="00573879">
      <w:pPr>
        <w:autoSpaceDE w:val="0"/>
        <w:autoSpaceDN w:val="0"/>
        <w:adjustRightInd w:val="0"/>
        <w:spacing w:after="0" w:line="276" w:lineRule="auto"/>
        <w:jc w:val="center"/>
        <w:rPr>
          <w:rFonts w:eastAsia="Times New Roman" w:cs="Times New Roman"/>
          <w:b/>
          <w:kern w:val="0"/>
          <w:sz w:val="28"/>
          <w:szCs w:val="28"/>
          <w14:ligatures w14:val="none"/>
        </w:rPr>
      </w:pPr>
      <w:r w:rsidRPr="00573879">
        <w:rPr>
          <w:rFonts w:eastAsia="Times New Roman" w:cs="Times New Roman"/>
          <w:b/>
          <w:kern w:val="0"/>
          <w:sz w:val="28"/>
          <w:szCs w:val="28"/>
          <w14:ligatures w14:val="none"/>
        </w:rPr>
        <w:t>DOCTORAL SCHOOL OF MEDICINE</w:t>
      </w:r>
    </w:p>
    <w:p w14:paraId="5C434DC7" w14:textId="112218C4" w:rsidR="00A83C4D" w:rsidRPr="00573879" w:rsidRDefault="00573879" w:rsidP="00573879">
      <w:pPr>
        <w:autoSpaceDE w:val="0"/>
        <w:autoSpaceDN w:val="0"/>
        <w:adjustRightInd w:val="0"/>
        <w:spacing w:after="0" w:line="276" w:lineRule="auto"/>
        <w:jc w:val="center"/>
        <w:rPr>
          <w:rFonts w:eastAsia="Times New Roman" w:cs="Times New Roman"/>
          <w:kern w:val="0"/>
          <w:sz w:val="28"/>
          <w:szCs w:val="28"/>
          <w14:ligatures w14:val="none"/>
        </w:rPr>
      </w:pPr>
      <w:r w:rsidRPr="00573879">
        <w:rPr>
          <w:rFonts w:eastAsia="Times New Roman" w:cs="Times New Roman"/>
          <w:b/>
          <w:kern w:val="0"/>
          <w:sz w:val="28"/>
          <w:szCs w:val="28"/>
          <w14:ligatures w14:val="none"/>
        </w:rPr>
        <w:t>FIELD: MEDICINE</w:t>
      </w:r>
    </w:p>
    <w:p w14:paraId="1D0BA68F" w14:textId="77777777" w:rsidR="00A83C4D" w:rsidRPr="00573879" w:rsidRDefault="00A83C4D" w:rsidP="00A83C4D">
      <w:pPr>
        <w:autoSpaceDE w:val="0"/>
        <w:autoSpaceDN w:val="0"/>
        <w:adjustRightInd w:val="0"/>
        <w:spacing w:after="0" w:line="276" w:lineRule="auto"/>
        <w:jc w:val="center"/>
        <w:rPr>
          <w:rFonts w:eastAsia="Times New Roman" w:cs="Times New Roman"/>
          <w:kern w:val="0"/>
          <w:sz w:val="28"/>
          <w:szCs w:val="28"/>
          <w14:ligatures w14:val="none"/>
        </w:rPr>
      </w:pPr>
    </w:p>
    <w:p w14:paraId="63017890" w14:textId="77777777" w:rsidR="00A83C4D" w:rsidRPr="00573879" w:rsidRDefault="00A83C4D" w:rsidP="00A83C4D">
      <w:pPr>
        <w:autoSpaceDE w:val="0"/>
        <w:autoSpaceDN w:val="0"/>
        <w:adjustRightInd w:val="0"/>
        <w:spacing w:after="0" w:line="276" w:lineRule="auto"/>
        <w:jc w:val="center"/>
        <w:rPr>
          <w:rFonts w:eastAsia="Times New Roman" w:cs="Times New Roman"/>
          <w:kern w:val="0"/>
          <w:sz w:val="28"/>
          <w:szCs w:val="28"/>
          <w14:ligatures w14:val="none"/>
        </w:rPr>
      </w:pPr>
    </w:p>
    <w:p w14:paraId="4A7B2A7E" w14:textId="77777777" w:rsidR="00A83C4D" w:rsidRPr="00573879" w:rsidRDefault="00A83C4D" w:rsidP="00A83C4D">
      <w:pPr>
        <w:autoSpaceDE w:val="0"/>
        <w:autoSpaceDN w:val="0"/>
        <w:adjustRightInd w:val="0"/>
        <w:spacing w:after="0" w:line="276" w:lineRule="auto"/>
        <w:jc w:val="center"/>
        <w:rPr>
          <w:rFonts w:eastAsia="Times New Roman" w:cs="Times New Roman"/>
          <w:kern w:val="0"/>
          <w:sz w:val="28"/>
          <w:szCs w:val="28"/>
          <w14:ligatures w14:val="none"/>
        </w:rPr>
      </w:pPr>
    </w:p>
    <w:p w14:paraId="7219F91D" w14:textId="77777777" w:rsidR="00A83C4D" w:rsidRPr="00573879" w:rsidRDefault="00A83C4D" w:rsidP="00A83C4D">
      <w:pPr>
        <w:autoSpaceDE w:val="0"/>
        <w:autoSpaceDN w:val="0"/>
        <w:adjustRightInd w:val="0"/>
        <w:spacing w:after="0" w:line="276" w:lineRule="auto"/>
        <w:jc w:val="center"/>
        <w:rPr>
          <w:rFonts w:eastAsia="Times New Roman" w:cs="Times New Roman"/>
          <w:kern w:val="0"/>
          <w:sz w:val="28"/>
          <w:szCs w:val="28"/>
          <w14:ligatures w14:val="none"/>
        </w:rPr>
      </w:pPr>
    </w:p>
    <w:p w14:paraId="6976C977" w14:textId="77777777" w:rsidR="00A83C4D" w:rsidRPr="00573879" w:rsidRDefault="00A83C4D" w:rsidP="00A83C4D">
      <w:pPr>
        <w:autoSpaceDE w:val="0"/>
        <w:autoSpaceDN w:val="0"/>
        <w:adjustRightInd w:val="0"/>
        <w:spacing w:after="0" w:line="276" w:lineRule="auto"/>
        <w:jc w:val="center"/>
        <w:rPr>
          <w:rFonts w:eastAsia="Times New Roman" w:cs="Times New Roman"/>
          <w:kern w:val="0"/>
          <w:sz w:val="28"/>
          <w:szCs w:val="28"/>
          <w14:ligatures w14:val="none"/>
        </w:rPr>
      </w:pPr>
    </w:p>
    <w:p w14:paraId="0D1BC4DB" w14:textId="77777777" w:rsidR="00A83C4D" w:rsidRPr="00573879" w:rsidRDefault="00A83C4D" w:rsidP="00A83C4D">
      <w:pPr>
        <w:autoSpaceDE w:val="0"/>
        <w:autoSpaceDN w:val="0"/>
        <w:adjustRightInd w:val="0"/>
        <w:spacing w:after="0" w:line="276" w:lineRule="auto"/>
        <w:jc w:val="center"/>
        <w:rPr>
          <w:rFonts w:eastAsia="Times New Roman" w:cs="Times New Roman"/>
          <w:b/>
          <w:bCs/>
          <w:kern w:val="0"/>
          <w:sz w:val="28"/>
          <w:szCs w:val="28"/>
          <w14:ligatures w14:val="none"/>
        </w:rPr>
      </w:pPr>
    </w:p>
    <w:p w14:paraId="4590E084" w14:textId="5CF94F85" w:rsidR="00A83C4D" w:rsidRDefault="00B27919" w:rsidP="00A83C4D">
      <w:pPr>
        <w:autoSpaceDE w:val="0"/>
        <w:autoSpaceDN w:val="0"/>
        <w:adjustRightInd w:val="0"/>
        <w:spacing w:after="0" w:line="276" w:lineRule="auto"/>
        <w:jc w:val="center"/>
        <w:rPr>
          <w:rFonts w:eastAsia="Times New Roman" w:cs="Times New Roman"/>
          <w:b/>
          <w:bCs/>
          <w:kern w:val="0"/>
          <w:sz w:val="28"/>
          <w:szCs w:val="28"/>
          <w14:ligatures w14:val="none"/>
        </w:rPr>
      </w:pPr>
      <w:r>
        <w:rPr>
          <w:rFonts w:eastAsia="Times New Roman" w:cs="Times New Roman"/>
          <w:b/>
          <w:bCs/>
          <w:kern w:val="0"/>
          <w:sz w:val="28"/>
          <w:szCs w:val="28"/>
          <w14:ligatures w14:val="none"/>
        </w:rPr>
        <w:t>SUMMARY</w:t>
      </w:r>
    </w:p>
    <w:p w14:paraId="3C7C46BF" w14:textId="77777777" w:rsidR="00573879" w:rsidRPr="00573879" w:rsidRDefault="00573879" w:rsidP="00A83C4D">
      <w:pPr>
        <w:autoSpaceDE w:val="0"/>
        <w:autoSpaceDN w:val="0"/>
        <w:adjustRightInd w:val="0"/>
        <w:spacing w:after="0" w:line="276" w:lineRule="auto"/>
        <w:jc w:val="center"/>
        <w:rPr>
          <w:rFonts w:eastAsia="Times New Roman" w:cs="Times New Roman"/>
          <w:kern w:val="0"/>
          <w:sz w:val="28"/>
          <w:szCs w:val="28"/>
          <w14:ligatures w14:val="none"/>
        </w:rPr>
      </w:pPr>
    </w:p>
    <w:p w14:paraId="6201FD72" w14:textId="77777777" w:rsidR="00A83C4D" w:rsidRPr="00573879" w:rsidRDefault="00A83C4D" w:rsidP="00A83C4D">
      <w:pPr>
        <w:autoSpaceDE w:val="0"/>
        <w:autoSpaceDN w:val="0"/>
        <w:adjustRightInd w:val="0"/>
        <w:spacing w:after="0" w:line="276" w:lineRule="auto"/>
        <w:jc w:val="center"/>
        <w:rPr>
          <w:rFonts w:eastAsia="Times New Roman" w:cs="Times New Roman"/>
          <w:kern w:val="0"/>
          <w:sz w:val="28"/>
          <w:szCs w:val="28"/>
          <w14:ligatures w14:val="none"/>
        </w:rPr>
      </w:pPr>
    </w:p>
    <w:p w14:paraId="10A4B0CF" w14:textId="712F0AC6" w:rsidR="00A83C4D" w:rsidRPr="00573879" w:rsidRDefault="00573879" w:rsidP="00573879">
      <w:pPr>
        <w:autoSpaceDE w:val="0"/>
        <w:autoSpaceDN w:val="0"/>
        <w:adjustRightInd w:val="0"/>
        <w:spacing w:after="0" w:line="276" w:lineRule="auto"/>
        <w:jc w:val="center"/>
        <w:rPr>
          <w:rFonts w:eastAsia="Times New Roman" w:cs="Times New Roman"/>
          <w:kern w:val="0"/>
          <w14:ligatures w14:val="none"/>
        </w:rPr>
      </w:pPr>
      <w:r w:rsidRPr="00573879">
        <w:rPr>
          <w:rFonts w:eastAsia="Times New Roman" w:cs="Times New Roman"/>
          <w:b/>
          <w:kern w:val="0"/>
          <w:sz w:val="40"/>
          <w:szCs w:val="40"/>
          <w14:ligatures w14:val="none"/>
        </w:rPr>
        <w:t>THE VALUE OF AUTOLOGOUS BLOOD DERIVATIVES IN DEGENERATIVE PATHOLOGY OF THE TEMPOROMANDIBULAR JOINT</w:t>
      </w:r>
    </w:p>
    <w:p w14:paraId="191FB288" w14:textId="77777777" w:rsidR="00A83C4D" w:rsidRPr="00573879" w:rsidRDefault="00A83C4D" w:rsidP="00A83C4D">
      <w:pPr>
        <w:autoSpaceDE w:val="0"/>
        <w:autoSpaceDN w:val="0"/>
        <w:adjustRightInd w:val="0"/>
        <w:spacing w:after="0" w:line="276" w:lineRule="auto"/>
        <w:rPr>
          <w:rFonts w:eastAsia="Times New Roman" w:cs="Times New Roman"/>
          <w:kern w:val="0"/>
          <w14:ligatures w14:val="none"/>
        </w:rPr>
      </w:pPr>
    </w:p>
    <w:p w14:paraId="7010C583" w14:textId="77777777" w:rsidR="00A83C4D" w:rsidRPr="00573879" w:rsidRDefault="00A83C4D" w:rsidP="00A83C4D">
      <w:pPr>
        <w:autoSpaceDE w:val="0"/>
        <w:autoSpaceDN w:val="0"/>
        <w:adjustRightInd w:val="0"/>
        <w:spacing w:after="0" w:line="276" w:lineRule="auto"/>
        <w:rPr>
          <w:rFonts w:eastAsia="Times New Roman" w:cs="Times New Roman"/>
          <w:kern w:val="0"/>
          <w14:ligatures w14:val="none"/>
        </w:rPr>
      </w:pPr>
    </w:p>
    <w:p w14:paraId="4E761A54" w14:textId="77777777" w:rsidR="00A83C4D" w:rsidRPr="00573879" w:rsidRDefault="00A83C4D" w:rsidP="00A83C4D">
      <w:pPr>
        <w:autoSpaceDE w:val="0"/>
        <w:autoSpaceDN w:val="0"/>
        <w:adjustRightInd w:val="0"/>
        <w:spacing w:after="0" w:line="276" w:lineRule="auto"/>
        <w:rPr>
          <w:rFonts w:eastAsia="Times New Roman" w:cs="Times New Roman"/>
          <w:kern w:val="0"/>
          <w14:ligatures w14:val="none"/>
        </w:rPr>
      </w:pPr>
    </w:p>
    <w:p w14:paraId="23DCE1C2" w14:textId="77777777" w:rsidR="00A83C4D" w:rsidRPr="00573879" w:rsidRDefault="00A83C4D" w:rsidP="00A83C4D">
      <w:pPr>
        <w:autoSpaceDE w:val="0"/>
        <w:autoSpaceDN w:val="0"/>
        <w:adjustRightInd w:val="0"/>
        <w:spacing w:after="0" w:line="276" w:lineRule="auto"/>
        <w:rPr>
          <w:rFonts w:eastAsia="Times New Roman" w:cs="Times New Roman"/>
          <w:kern w:val="0"/>
          <w14:ligatures w14:val="none"/>
        </w:rPr>
      </w:pPr>
    </w:p>
    <w:p w14:paraId="6BCD8FC3" w14:textId="77777777" w:rsidR="00A83C4D" w:rsidRPr="00573879" w:rsidRDefault="00A83C4D" w:rsidP="00A83C4D">
      <w:pPr>
        <w:autoSpaceDE w:val="0"/>
        <w:autoSpaceDN w:val="0"/>
        <w:adjustRightInd w:val="0"/>
        <w:spacing w:after="0" w:line="276" w:lineRule="auto"/>
        <w:rPr>
          <w:rFonts w:eastAsia="Times New Roman" w:cs="Times New Roman"/>
          <w:kern w:val="0"/>
          <w14:ligatures w14:val="none"/>
        </w:rPr>
      </w:pPr>
    </w:p>
    <w:p w14:paraId="48112633" w14:textId="77777777" w:rsidR="00A83C4D" w:rsidRPr="00573879" w:rsidRDefault="00A83C4D" w:rsidP="00A83C4D">
      <w:pPr>
        <w:autoSpaceDE w:val="0"/>
        <w:autoSpaceDN w:val="0"/>
        <w:adjustRightInd w:val="0"/>
        <w:spacing w:after="0" w:line="276" w:lineRule="auto"/>
        <w:rPr>
          <w:rFonts w:eastAsia="Times New Roman" w:cs="Times New Roman"/>
          <w:kern w:val="0"/>
          <w14:ligatures w14:val="none"/>
        </w:rPr>
      </w:pPr>
    </w:p>
    <w:p w14:paraId="54F33DD4" w14:textId="77777777" w:rsidR="00A83C4D" w:rsidRPr="00573879" w:rsidRDefault="00A83C4D" w:rsidP="00A83C4D">
      <w:pPr>
        <w:autoSpaceDE w:val="0"/>
        <w:autoSpaceDN w:val="0"/>
        <w:adjustRightInd w:val="0"/>
        <w:spacing w:after="0" w:line="276" w:lineRule="auto"/>
        <w:rPr>
          <w:rFonts w:eastAsia="Times New Roman" w:cs="Times New Roman"/>
          <w:kern w:val="0"/>
          <w14:ligatures w14:val="none"/>
        </w:rPr>
      </w:pPr>
    </w:p>
    <w:p w14:paraId="1297DCEA" w14:textId="77777777" w:rsidR="00A83C4D" w:rsidRPr="00573879" w:rsidRDefault="00A83C4D" w:rsidP="00A83C4D">
      <w:pPr>
        <w:autoSpaceDE w:val="0"/>
        <w:autoSpaceDN w:val="0"/>
        <w:adjustRightInd w:val="0"/>
        <w:spacing w:after="0" w:line="276" w:lineRule="auto"/>
        <w:rPr>
          <w:rFonts w:eastAsia="Times New Roman" w:cs="Times New Roman"/>
          <w:kern w:val="0"/>
          <w14:ligatures w14:val="none"/>
        </w:rPr>
      </w:pPr>
    </w:p>
    <w:p w14:paraId="16A83F5F" w14:textId="77777777" w:rsidR="00573879" w:rsidRPr="00573879" w:rsidRDefault="00A83C4D" w:rsidP="00573879">
      <w:pPr>
        <w:autoSpaceDE w:val="0"/>
        <w:autoSpaceDN w:val="0"/>
        <w:adjustRightInd w:val="0"/>
        <w:spacing w:after="0" w:line="276" w:lineRule="auto"/>
        <w:rPr>
          <w:rFonts w:eastAsia="Times New Roman" w:cs="Times New Roman"/>
          <w:b/>
          <w:bCs/>
          <w:kern w:val="0"/>
          <w14:ligatures w14:val="none"/>
        </w:rPr>
      </w:pPr>
      <w:r w:rsidRPr="00573879">
        <w:rPr>
          <w:rFonts w:eastAsia="Times New Roman" w:cs="Times New Roman"/>
          <w:kern w:val="0"/>
          <w14:ligatures w14:val="none"/>
        </w:rPr>
        <w:t xml:space="preserve"> </w:t>
      </w:r>
      <w:r w:rsidR="00573879" w:rsidRPr="00573879">
        <w:rPr>
          <w:rFonts w:eastAsia="Times New Roman" w:cs="Times New Roman"/>
          <w:b/>
          <w:bCs/>
          <w:kern w:val="0"/>
          <w14:ligatures w14:val="none"/>
        </w:rPr>
        <w:t>Scientific Coordinator:</w:t>
      </w:r>
    </w:p>
    <w:p w14:paraId="7B347CD1" w14:textId="77777777" w:rsidR="00573879" w:rsidRDefault="00573879" w:rsidP="00573879">
      <w:pPr>
        <w:autoSpaceDE w:val="0"/>
        <w:autoSpaceDN w:val="0"/>
        <w:adjustRightInd w:val="0"/>
        <w:spacing w:after="0" w:line="276" w:lineRule="auto"/>
        <w:rPr>
          <w:rFonts w:eastAsia="Times New Roman" w:cs="Times New Roman"/>
          <w:kern w:val="0"/>
          <w14:ligatures w14:val="none"/>
        </w:rPr>
      </w:pPr>
      <w:r w:rsidRPr="00573879">
        <w:rPr>
          <w:rFonts w:eastAsia="Times New Roman" w:cs="Times New Roman"/>
          <w:b/>
          <w:bCs/>
          <w:kern w:val="0"/>
          <w14:ligatures w14:val="none"/>
        </w:rPr>
        <w:t>Prof. Univ. Dr. Ion BORDEIANU</w:t>
      </w:r>
      <w:r w:rsidR="00A83C4D" w:rsidRPr="00573879">
        <w:rPr>
          <w:rFonts w:eastAsia="Times New Roman" w:cs="Times New Roman"/>
          <w:kern w:val="0"/>
          <w14:ligatures w14:val="none"/>
        </w:rPr>
        <w:t xml:space="preserve">                 </w:t>
      </w:r>
    </w:p>
    <w:p w14:paraId="0AA6715E" w14:textId="77777777" w:rsidR="00573879" w:rsidRDefault="00573879" w:rsidP="00573879">
      <w:pPr>
        <w:autoSpaceDE w:val="0"/>
        <w:autoSpaceDN w:val="0"/>
        <w:adjustRightInd w:val="0"/>
        <w:spacing w:after="0" w:line="276" w:lineRule="auto"/>
        <w:rPr>
          <w:rFonts w:eastAsia="Times New Roman" w:cs="Times New Roman"/>
          <w:kern w:val="0"/>
          <w14:ligatures w14:val="none"/>
        </w:rPr>
      </w:pPr>
    </w:p>
    <w:p w14:paraId="7AA0ABFE" w14:textId="77777777" w:rsidR="00573879" w:rsidRDefault="00573879" w:rsidP="00573879">
      <w:pPr>
        <w:autoSpaceDE w:val="0"/>
        <w:autoSpaceDN w:val="0"/>
        <w:adjustRightInd w:val="0"/>
        <w:spacing w:after="0" w:line="276" w:lineRule="auto"/>
        <w:rPr>
          <w:rFonts w:eastAsia="Times New Roman" w:cs="Times New Roman"/>
          <w:kern w:val="0"/>
          <w14:ligatures w14:val="none"/>
        </w:rPr>
      </w:pPr>
    </w:p>
    <w:p w14:paraId="0B601948" w14:textId="77777777" w:rsidR="00573879" w:rsidRDefault="00573879" w:rsidP="00573879">
      <w:pPr>
        <w:autoSpaceDE w:val="0"/>
        <w:autoSpaceDN w:val="0"/>
        <w:adjustRightInd w:val="0"/>
        <w:spacing w:after="0" w:line="276" w:lineRule="auto"/>
        <w:rPr>
          <w:rFonts w:eastAsia="Times New Roman" w:cs="Times New Roman"/>
          <w:kern w:val="0"/>
          <w14:ligatures w14:val="none"/>
        </w:rPr>
      </w:pPr>
    </w:p>
    <w:p w14:paraId="7840C138" w14:textId="77777777" w:rsidR="00573879" w:rsidRDefault="00573879" w:rsidP="00573879">
      <w:pPr>
        <w:autoSpaceDE w:val="0"/>
        <w:autoSpaceDN w:val="0"/>
        <w:adjustRightInd w:val="0"/>
        <w:spacing w:after="0" w:line="276" w:lineRule="auto"/>
        <w:rPr>
          <w:rFonts w:eastAsia="Times New Roman" w:cs="Times New Roman"/>
          <w:kern w:val="0"/>
          <w14:ligatures w14:val="none"/>
        </w:rPr>
      </w:pPr>
    </w:p>
    <w:p w14:paraId="1713FC42" w14:textId="00B69A0E" w:rsidR="00A83C4D" w:rsidRPr="00573879" w:rsidRDefault="00A83C4D" w:rsidP="00573879">
      <w:pPr>
        <w:autoSpaceDE w:val="0"/>
        <w:autoSpaceDN w:val="0"/>
        <w:adjustRightInd w:val="0"/>
        <w:spacing w:after="0" w:line="276" w:lineRule="auto"/>
        <w:rPr>
          <w:rFonts w:eastAsia="Times New Roman" w:cs="Times New Roman"/>
          <w:kern w:val="0"/>
          <w14:ligatures w14:val="none"/>
        </w:rPr>
      </w:pPr>
      <w:r w:rsidRPr="00573879">
        <w:rPr>
          <w:rFonts w:eastAsia="Times New Roman" w:cs="Times New Roman"/>
          <w:kern w:val="0"/>
          <w14:ligatures w14:val="none"/>
        </w:rPr>
        <w:t xml:space="preserve">                                                                                        </w:t>
      </w:r>
    </w:p>
    <w:p w14:paraId="5A44D09A" w14:textId="77777777" w:rsidR="00573879" w:rsidRPr="00573879" w:rsidRDefault="00A83C4D" w:rsidP="00573879">
      <w:pPr>
        <w:autoSpaceDE w:val="0"/>
        <w:autoSpaceDN w:val="0"/>
        <w:adjustRightInd w:val="0"/>
        <w:spacing w:after="0" w:line="276" w:lineRule="auto"/>
        <w:rPr>
          <w:rFonts w:eastAsia="Times New Roman" w:cs="Times New Roman"/>
          <w:b/>
          <w:bCs/>
          <w:kern w:val="0"/>
          <w14:ligatures w14:val="none"/>
        </w:rPr>
      </w:pPr>
      <w:r w:rsidRPr="00573879">
        <w:rPr>
          <w:rFonts w:eastAsia="Times New Roman" w:cs="Times New Roman"/>
          <w:kern w:val="0"/>
          <w14:ligatures w14:val="none"/>
        </w:rPr>
        <w:t xml:space="preserve">                                                                                                                 </w:t>
      </w:r>
      <w:r w:rsidR="00573879" w:rsidRPr="00573879">
        <w:rPr>
          <w:rFonts w:eastAsia="Times New Roman" w:cs="Times New Roman"/>
          <w:b/>
          <w:bCs/>
          <w:kern w:val="0"/>
          <w14:ligatures w14:val="none"/>
        </w:rPr>
        <w:t>PhD Candidate:</w:t>
      </w:r>
    </w:p>
    <w:p w14:paraId="74DF3195" w14:textId="1D03832E" w:rsidR="00A83C4D" w:rsidRPr="00573879" w:rsidRDefault="00573879" w:rsidP="00573879">
      <w:pPr>
        <w:autoSpaceDE w:val="0"/>
        <w:autoSpaceDN w:val="0"/>
        <w:adjustRightInd w:val="0"/>
        <w:spacing w:after="0" w:line="276" w:lineRule="auto"/>
        <w:ind w:left="4320" w:firstLine="720"/>
        <w:rPr>
          <w:rFonts w:eastAsia="Times New Roman" w:cs="Times New Roman"/>
          <w:b/>
          <w:bCs/>
          <w:kern w:val="0"/>
          <w14:ligatures w14:val="none"/>
        </w:rPr>
      </w:pPr>
      <w:r w:rsidRPr="00573879">
        <w:rPr>
          <w:rFonts w:eastAsia="Times New Roman" w:cs="Times New Roman"/>
          <w:b/>
          <w:bCs/>
          <w:kern w:val="0"/>
          <w14:ligatures w14:val="none"/>
        </w:rPr>
        <w:t>Luminița MUREȘAN (CHIVU)</w:t>
      </w:r>
    </w:p>
    <w:p w14:paraId="317E1100" w14:textId="77777777" w:rsidR="00A83C4D" w:rsidRPr="00573879" w:rsidRDefault="00A83C4D" w:rsidP="00A83C4D">
      <w:pPr>
        <w:autoSpaceDE w:val="0"/>
        <w:autoSpaceDN w:val="0"/>
        <w:adjustRightInd w:val="0"/>
        <w:spacing w:after="0" w:line="276" w:lineRule="auto"/>
        <w:rPr>
          <w:rFonts w:eastAsia="Times New Roman" w:cs="Times New Roman"/>
          <w:b/>
          <w:bCs/>
          <w:kern w:val="0"/>
          <w14:ligatures w14:val="none"/>
        </w:rPr>
      </w:pPr>
    </w:p>
    <w:p w14:paraId="4C5EE7D1" w14:textId="77777777" w:rsidR="00A83C4D" w:rsidRPr="00573879" w:rsidRDefault="00A83C4D" w:rsidP="00A83C4D">
      <w:pPr>
        <w:autoSpaceDE w:val="0"/>
        <w:autoSpaceDN w:val="0"/>
        <w:adjustRightInd w:val="0"/>
        <w:spacing w:after="0" w:line="276" w:lineRule="auto"/>
        <w:rPr>
          <w:rFonts w:eastAsia="Times New Roman" w:cs="Times New Roman"/>
          <w:b/>
          <w:bCs/>
          <w:kern w:val="0"/>
          <w14:ligatures w14:val="none"/>
        </w:rPr>
      </w:pPr>
    </w:p>
    <w:p w14:paraId="6FF02D51" w14:textId="77777777" w:rsidR="00A83C4D" w:rsidRPr="00573879" w:rsidRDefault="00A83C4D" w:rsidP="00A83C4D">
      <w:pPr>
        <w:autoSpaceDE w:val="0"/>
        <w:autoSpaceDN w:val="0"/>
        <w:adjustRightInd w:val="0"/>
        <w:spacing w:after="0" w:line="276" w:lineRule="auto"/>
        <w:rPr>
          <w:rFonts w:eastAsia="Times New Roman" w:cs="Times New Roman"/>
          <w:b/>
          <w:bCs/>
          <w:kern w:val="0"/>
          <w14:ligatures w14:val="none"/>
        </w:rPr>
      </w:pPr>
      <w:r w:rsidRPr="00573879">
        <w:rPr>
          <w:rFonts w:eastAsia="Times New Roman" w:cs="Times New Roman"/>
          <w:b/>
          <w:bCs/>
          <w:kern w:val="0"/>
          <w14:ligatures w14:val="none"/>
        </w:rPr>
        <w:t xml:space="preserve">                                               </w:t>
      </w:r>
    </w:p>
    <w:p w14:paraId="6C0767F2" w14:textId="77777777" w:rsidR="00A83C4D" w:rsidRPr="00573879" w:rsidRDefault="00A83C4D" w:rsidP="00A83C4D">
      <w:pPr>
        <w:autoSpaceDE w:val="0"/>
        <w:autoSpaceDN w:val="0"/>
        <w:adjustRightInd w:val="0"/>
        <w:spacing w:after="0" w:line="276" w:lineRule="auto"/>
        <w:jc w:val="center"/>
        <w:rPr>
          <w:rFonts w:eastAsia="Times New Roman" w:cs="Times New Roman"/>
          <w:b/>
          <w:bCs/>
          <w:kern w:val="0"/>
          <w14:ligatures w14:val="none"/>
        </w:rPr>
      </w:pPr>
      <w:r w:rsidRPr="00573879">
        <w:rPr>
          <w:rFonts w:eastAsia="Times New Roman" w:cs="Times New Roman"/>
          <w:b/>
          <w:bCs/>
          <w:kern w:val="0"/>
          <w14:ligatures w14:val="none"/>
        </w:rPr>
        <w:t>CONSTANŢA</w:t>
      </w:r>
    </w:p>
    <w:p w14:paraId="732BA1ED" w14:textId="77777777" w:rsidR="00A83C4D" w:rsidRPr="00573879" w:rsidRDefault="00A83C4D" w:rsidP="00A83C4D">
      <w:pPr>
        <w:spacing w:line="276" w:lineRule="auto"/>
        <w:jc w:val="center"/>
        <w:rPr>
          <w:rFonts w:eastAsia="Times New Roman" w:cs="Times New Roman"/>
          <w:b/>
          <w:bCs/>
          <w:kern w:val="0"/>
          <w14:ligatures w14:val="none"/>
        </w:rPr>
      </w:pPr>
      <w:r w:rsidRPr="00573879">
        <w:rPr>
          <w:rFonts w:eastAsia="Times New Roman" w:cs="Times New Roman"/>
          <w:b/>
          <w:bCs/>
          <w:kern w:val="0"/>
          <w14:ligatures w14:val="none"/>
        </w:rPr>
        <w:t>2025</w:t>
      </w:r>
    </w:p>
    <w:p w14:paraId="6BEFFA67" w14:textId="77777777" w:rsidR="00A83C4D" w:rsidRPr="00573879" w:rsidRDefault="00A83C4D" w:rsidP="00A83C4D">
      <w:pPr>
        <w:spacing w:line="276" w:lineRule="auto"/>
        <w:jc w:val="center"/>
        <w:rPr>
          <w:rFonts w:eastAsia="Times New Roman" w:cs="Times New Roman"/>
          <w:b/>
          <w:bCs/>
          <w:kern w:val="0"/>
          <w14:ligatures w14:val="none"/>
        </w:rPr>
      </w:pPr>
    </w:p>
    <w:sdt>
      <w:sdtPr>
        <w:rPr>
          <w:rFonts w:eastAsiaTheme="minorHAnsi" w:cstheme="minorBidi"/>
          <w:b/>
          <w:kern w:val="2"/>
          <w:sz w:val="24"/>
          <w:szCs w:val="24"/>
          <w:lang w:val="ro-RO"/>
          <w14:ligatures w14:val="standardContextual"/>
        </w:rPr>
        <w:id w:val="-10140167"/>
        <w:docPartObj>
          <w:docPartGallery w:val="Table of Contents"/>
          <w:docPartUnique/>
        </w:docPartObj>
      </w:sdtPr>
      <w:sdtEndPr>
        <w:rPr>
          <w:b w:val="0"/>
          <w:bCs/>
          <w:noProof/>
        </w:rPr>
      </w:sdtEndPr>
      <w:sdtContent>
        <w:p w14:paraId="7066449D" w14:textId="77777777" w:rsidR="00A83C4D" w:rsidRPr="00573879" w:rsidRDefault="00A83C4D" w:rsidP="00A83C4D">
          <w:pPr>
            <w:pStyle w:val="Titlucuprins"/>
            <w:rPr>
              <w:lang w:val="ro-RO"/>
            </w:rPr>
          </w:pPr>
          <w:r w:rsidRPr="00573879">
            <w:rPr>
              <w:lang w:val="ro-RO"/>
            </w:rPr>
            <w:t>CUPRINS</w:t>
          </w:r>
        </w:p>
        <w:p w14:paraId="1E633D56" w14:textId="77777777" w:rsidR="00A83C4D" w:rsidRPr="00573879" w:rsidRDefault="00A83C4D" w:rsidP="00A83C4D"/>
        <w:p w14:paraId="1A19873E" w14:textId="2C86A91A" w:rsidR="00853186" w:rsidRDefault="00A83C4D">
          <w:pPr>
            <w:pStyle w:val="Cuprins1"/>
            <w:tabs>
              <w:tab w:val="right" w:leader="dot" w:pos="9016"/>
            </w:tabs>
            <w:rPr>
              <w:rFonts w:asciiTheme="minorHAnsi" w:eastAsiaTheme="minorEastAsia" w:hAnsiTheme="minorHAnsi"/>
              <w:noProof/>
              <w:lang w:val="en-GB" w:eastAsia="en-GB"/>
            </w:rPr>
          </w:pPr>
          <w:r w:rsidRPr="00573879">
            <w:fldChar w:fldCharType="begin"/>
          </w:r>
          <w:r w:rsidRPr="00573879">
            <w:instrText xml:space="preserve"> TOC \o "1-3" \h \z \u </w:instrText>
          </w:r>
          <w:r w:rsidRPr="00573879">
            <w:fldChar w:fldCharType="separate"/>
          </w:r>
          <w:hyperlink w:anchor="_Toc210047166" w:history="1">
            <w:r w:rsidR="00853186" w:rsidRPr="005C7932">
              <w:rPr>
                <w:rStyle w:val="Hyperlink"/>
                <w:noProof/>
              </w:rPr>
              <w:t>Introduction and Relevance of the Topic</w:t>
            </w:r>
            <w:r w:rsidR="00853186">
              <w:rPr>
                <w:noProof/>
                <w:webHidden/>
              </w:rPr>
              <w:tab/>
            </w:r>
            <w:r w:rsidR="00853186">
              <w:rPr>
                <w:noProof/>
                <w:webHidden/>
              </w:rPr>
              <w:fldChar w:fldCharType="begin"/>
            </w:r>
            <w:r w:rsidR="00853186">
              <w:rPr>
                <w:noProof/>
                <w:webHidden/>
              </w:rPr>
              <w:instrText xml:space="preserve"> PAGEREF _Toc210047166 \h </w:instrText>
            </w:r>
            <w:r w:rsidR="00853186">
              <w:rPr>
                <w:noProof/>
                <w:webHidden/>
              </w:rPr>
            </w:r>
            <w:r w:rsidR="00853186">
              <w:rPr>
                <w:noProof/>
                <w:webHidden/>
              </w:rPr>
              <w:fldChar w:fldCharType="separate"/>
            </w:r>
            <w:r w:rsidR="00853186">
              <w:rPr>
                <w:noProof/>
                <w:webHidden/>
              </w:rPr>
              <w:t>3</w:t>
            </w:r>
            <w:r w:rsidR="00853186">
              <w:rPr>
                <w:noProof/>
                <w:webHidden/>
              </w:rPr>
              <w:fldChar w:fldCharType="end"/>
            </w:r>
          </w:hyperlink>
        </w:p>
        <w:p w14:paraId="60660E05" w14:textId="648B103E" w:rsidR="00853186" w:rsidRDefault="00853186">
          <w:pPr>
            <w:pStyle w:val="Cuprins1"/>
            <w:tabs>
              <w:tab w:val="right" w:leader="dot" w:pos="9016"/>
            </w:tabs>
            <w:rPr>
              <w:rFonts w:asciiTheme="minorHAnsi" w:eastAsiaTheme="minorEastAsia" w:hAnsiTheme="minorHAnsi"/>
              <w:noProof/>
              <w:lang w:val="en-GB" w:eastAsia="en-GB"/>
            </w:rPr>
          </w:pPr>
          <w:hyperlink w:anchor="_Toc210047167" w:history="1">
            <w:r w:rsidRPr="005C7932">
              <w:rPr>
                <w:rStyle w:val="Hyperlink"/>
                <w:noProof/>
              </w:rPr>
              <w:t>Anatomy and Pathophysiology of the Temporomandibular Joint</w:t>
            </w:r>
            <w:r>
              <w:rPr>
                <w:noProof/>
                <w:webHidden/>
              </w:rPr>
              <w:tab/>
            </w:r>
            <w:r>
              <w:rPr>
                <w:noProof/>
                <w:webHidden/>
              </w:rPr>
              <w:fldChar w:fldCharType="begin"/>
            </w:r>
            <w:r>
              <w:rPr>
                <w:noProof/>
                <w:webHidden/>
              </w:rPr>
              <w:instrText xml:space="preserve"> PAGEREF _Toc210047167 \h </w:instrText>
            </w:r>
            <w:r>
              <w:rPr>
                <w:noProof/>
                <w:webHidden/>
              </w:rPr>
            </w:r>
            <w:r>
              <w:rPr>
                <w:noProof/>
                <w:webHidden/>
              </w:rPr>
              <w:fldChar w:fldCharType="separate"/>
            </w:r>
            <w:r>
              <w:rPr>
                <w:noProof/>
                <w:webHidden/>
              </w:rPr>
              <w:t>4</w:t>
            </w:r>
            <w:r>
              <w:rPr>
                <w:noProof/>
                <w:webHidden/>
              </w:rPr>
              <w:fldChar w:fldCharType="end"/>
            </w:r>
          </w:hyperlink>
        </w:p>
        <w:p w14:paraId="4634AE02" w14:textId="47C2625A" w:rsidR="00853186" w:rsidRDefault="00853186">
          <w:pPr>
            <w:pStyle w:val="Cuprins1"/>
            <w:tabs>
              <w:tab w:val="right" w:leader="dot" w:pos="9016"/>
            </w:tabs>
            <w:rPr>
              <w:rFonts w:asciiTheme="minorHAnsi" w:eastAsiaTheme="minorEastAsia" w:hAnsiTheme="minorHAnsi"/>
              <w:noProof/>
              <w:lang w:val="en-GB" w:eastAsia="en-GB"/>
            </w:rPr>
          </w:pPr>
          <w:hyperlink w:anchor="_Toc210047168" w:history="1">
            <w:r w:rsidRPr="005C7932">
              <w:rPr>
                <w:rStyle w:val="Hyperlink"/>
                <w:noProof/>
                <w:lang w:val="en-GB"/>
              </w:rPr>
              <w:t>Temporomandibular Joint Disorders – Epidemiology, Etiology, and Classifications</w:t>
            </w:r>
            <w:r>
              <w:rPr>
                <w:noProof/>
                <w:webHidden/>
              </w:rPr>
              <w:tab/>
            </w:r>
            <w:r>
              <w:rPr>
                <w:noProof/>
                <w:webHidden/>
              </w:rPr>
              <w:fldChar w:fldCharType="begin"/>
            </w:r>
            <w:r>
              <w:rPr>
                <w:noProof/>
                <w:webHidden/>
              </w:rPr>
              <w:instrText xml:space="preserve"> PAGEREF _Toc210047168 \h </w:instrText>
            </w:r>
            <w:r>
              <w:rPr>
                <w:noProof/>
                <w:webHidden/>
              </w:rPr>
            </w:r>
            <w:r>
              <w:rPr>
                <w:noProof/>
                <w:webHidden/>
              </w:rPr>
              <w:fldChar w:fldCharType="separate"/>
            </w:r>
            <w:r>
              <w:rPr>
                <w:noProof/>
                <w:webHidden/>
              </w:rPr>
              <w:t>5</w:t>
            </w:r>
            <w:r>
              <w:rPr>
                <w:noProof/>
                <w:webHidden/>
              </w:rPr>
              <w:fldChar w:fldCharType="end"/>
            </w:r>
          </w:hyperlink>
        </w:p>
        <w:p w14:paraId="6E04548C" w14:textId="56CB2E48" w:rsidR="00853186" w:rsidRDefault="00853186">
          <w:pPr>
            <w:pStyle w:val="Cuprins1"/>
            <w:tabs>
              <w:tab w:val="right" w:leader="dot" w:pos="9016"/>
            </w:tabs>
            <w:rPr>
              <w:rFonts w:asciiTheme="minorHAnsi" w:eastAsiaTheme="minorEastAsia" w:hAnsiTheme="minorHAnsi"/>
              <w:noProof/>
              <w:lang w:val="en-GB" w:eastAsia="en-GB"/>
            </w:rPr>
          </w:pPr>
          <w:hyperlink w:anchor="_Toc210047169" w:history="1">
            <w:r w:rsidRPr="005C7932">
              <w:rPr>
                <w:rStyle w:val="Hyperlink"/>
                <w:noProof/>
                <w:lang w:val="en-GB"/>
              </w:rPr>
              <w:t>Therapeutic Context and Rationale of the Study</w:t>
            </w:r>
            <w:r>
              <w:rPr>
                <w:noProof/>
                <w:webHidden/>
              </w:rPr>
              <w:tab/>
            </w:r>
            <w:r>
              <w:rPr>
                <w:noProof/>
                <w:webHidden/>
              </w:rPr>
              <w:fldChar w:fldCharType="begin"/>
            </w:r>
            <w:r>
              <w:rPr>
                <w:noProof/>
                <w:webHidden/>
              </w:rPr>
              <w:instrText xml:space="preserve"> PAGEREF _Toc210047169 \h </w:instrText>
            </w:r>
            <w:r>
              <w:rPr>
                <w:noProof/>
                <w:webHidden/>
              </w:rPr>
            </w:r>
            <w:r>
              <w:rPr>
                <w:noProof/>
                <w:webHidden/>
              </w:rPr>
              <w:fldChar w:fldCharType="separate"/>
            </w:r>
            <w:r>
              <w:rPr>
                <w:noProof/>
                <w:webHidden/>
              </w:rPr>
              <w:t>8</w:t>
            </w:r>
            <w:r>
              <w:rPr>
                <w:noProof/>
                <w:webHidden/>
              </w:rPr>
              <w:fldChar w:fldCharType="end"/>
            </w:r>
          </w:hyperlink>
        </w:p>
        <w:p w14:paraId="372C6630" w14:textId="6FF0C0DB" w:rsidR="00853186" w:rsidRDefault="00853186">
          <w:pPr>
            <w:pStyle w:val="Cuprins1"/>
            <w:tabs>
              <w:tab w:val="right" w:leader="dot" w:pos="9016"/>
            </w:tabs>
            <w:rPr>
              <w:rFonts w:asciiTheme="minorHAnsi" w:eastAsiaTheme="minorEastAsia" w:hAnsiTheme="minorHAnsi"/>
              <w:noProof/>
              <w:lang w:val="en-GB" w:eastAsia="en-GB"/>
            </w:rPr>
          </w:pPr>
          <w:hyperlink w:anchor="_Toc210047170" w:history="1">
            <w:r w:rsidRPr="005C7932">
              <w:rPr>
                <w:rStyle w:val="Hyperlink"/>
                <w:noProof/>
                <w:lang w:val="en-GB"/>
              </w:rPr>
              <w:t>Results of the Study</w:t>
            </w:r>
            <w:r>
              <w:rPr>
                <w:noProof/>
                <w:webHidden/>
              </w:rPr>
              <w:tab/>
            </w:r>
            <w:r>
              <w:rPr>
                <w:noProof/>
                <w:webHidden/>
              </w:rPr>
              <w:fldChar w:fldCharType="begin"/>
            </w:r>
            <w:r>
              <w:rPr>
                <w:noProof/>
                <w:webHidden/>
              </w:rPr>
              <w:instrText xml:space="preserve"> PAGEREF _Toc210047170 \h </w:instrText>
            </w:r>
            <w:r>
              <w:rPr>
                <w:noProof/>
                <w:webHidden/>
              </w:rPr>
            </w:r>
            <w:r>
              <w:rPr>
                <w:noProof/>
                <w:webHidden/>
              </w:rPr>
              <w:fldChar w:fldCharType="separate"/>
            </w:r>
            <w:r>
              <w:rPr>
                <w:noProof/>
                <w:webHidden/>
              </w:rPr>
              <w:t>11</w:t>
            </w:r>
            <w:r>
              <w:rPr>
                <w:noProof/>
                <w:webHidden/>
              </w:rPr>
              <w:fldChar w:fldCharType="end"/>
            </w:r>
          </w:hyperlink>
        </w:p>
        <w:p w14:paraId="3D59057F" w14:textId="25E72244" w:rsidR="00853186" w:rsidRDefault="00853186">
          <w:pPr>
            <w:pStyle w:val="Cuprins1"/>
            <w:tabs>
              <w:tab w:val="right" w:leader="dot" w:pos="9016"/>
            </w:tabs>
            <w:rPr>
              <w:rFonts w:asciiTheme="minorHAnsi" w:eastAsiaTheme="minorEastAsia" w:hAnsiTheme="minorHAnsi"/>
              <w:noProof/>
              <w:lang w:val="en-GB" w:eastAsia="en-GB"/>
            </w:rPr>
          </w:pPr>
          <w:hyperlink w:anchor="_Toc210047171" w:history="1">
            <w:r w:rsidRPr="005C7932">
              <w:rPr>
                <w:rStyle w:val="Hyperlink"/>
                <w:noProof/>
                <w:lang w:val="en-GB"/>
              </w:rPr>
              <w:t>Discussion and Interpretation of Results</w:t>
            </w:r>
            <w:r>
              <w:rPr>
                <w:noProof/>
                <w:webHidden/>
              </w:rPr>
              <w:tab/>
            </w:r>
            <w:r>
              <w:rPr>
                <w:noProof/>
                <w:webHidden/>
              </w:rPr>
              <w:fldChar w:fldCharType="begin"/>
            </w:r>
            <w:r>
              <w:rPr>
                <w:noProof/>
                <w:webHidden/>
              </w:rPr>
              <w:instrText xml:space="preserve"> PAGEREF _Toc210047171 \h </w:instrText>
            </w:r>
            <w:r>
              <w:rPr>
                <w:noProof/>
                <w:webHidden/>
              </w:rPr>
            </w:r>
            <w:r>
              <w:rPr>
                <w:noProof/>
                <w:webHidden/>
              </w:rPr>
              <w:fldChar w:fldCharType="separate"/>
            </w:r>
            <w:r>
              <w:rPr>
                <w:noProof/>
                <w:webHidden/>
              </w:rPr>
              <w:t>13</w:t>
            </w:r>
            <w:r>
              <w:rPr>
                <w:noProof/>
                <w:webHidden/>
              </w:rPr>
              <w:fldChar w:fldCharType="end"/>
            </w:r>
          </w:hyperlink>
        </w:p>
        <w:p w14:paraId="1B34AC9C" w14:textId="205F8A64" w:rsidR="00853186" w:rsidRDefault="00853186">
          <w:pPr>
            <w:pStyle w:val="Cuprins1"/>
            <w:tabs>
              <w:tab w:val="right" w:leader="dot" w:pos="9016"/>
            </w:tabs>
            <w:rPr>
              <w:rFonts w:asciiTheme="minorHAnsi" w:eastAsiaTheme="minorEastAsia" w:hAnsiTheme="minorHAnsi"/>
              <w:noProof/>
              <w:lang w:val="en-GB" w:eastAsia="en-GB"/>
            </w:rPr>
          </w:pPr>
          <w:hyperlink w:anchor="_Toc210047172" w:history="1">
            <w:r w:rsidRPr="005C7932">
              <w:rPr>
                <w:rStyle w:val="Hyperlink"/>
                <w:noProof/>
                <w:lang w:val="en-GB"/>
              </w:rPr>
              <w:t>General and Practical Conclusions</w:t>
            </w:r>
            <w:r>
              <w:rPr>
                <w:noProof/>
                <w:webHidden/>
              </w:rPr>
              <w:tab/>
            </w:r>
            <w:r>
              <w:rPr>
                <w:noProof/>
                <w:webHidden/>
              </w:rPr>
              <w:fldChar w:fldCharType="begin"/>
            </w:r>
            <w:r>
              <w:rPr>
                <w:noProof/>
                <w:webHidden/>
              </w:rPr>
              <w:instrText xml:space="preserve"> PAGEREF _Toc210047172 \h </w:instrText>
            </w:r>
            <w:r>
              <w:rPr>
                <w:noProof/>
                <w:webHidden/>
              </w:rPr>
            </w:r>
            <w:r>
              <w:rPr>
                <w:noProof/>
                <w:webHidden/>
              </w:rPr>
              <w:fldChar w:fldCharType="separate"/>
            </w:r>
            <w:r>
              <w:rPr>
                <w:noProof/>
                <w:webHidden/>
              </w:rPr>
              <w:t>14</w:t>
            </w:r>
            <w:r>
              <w:rPr>
                <w:noProof/>
                <w:webHidden/>
              </w:rPr>
              <w:fldChar w:fldCharType="end"/>
            </w:r>
          </w:hyperlink>
        </w:p>
        <w:p w14:paraId="4ECE9D7C" w14:textId="7E1EAF35" w:rsidR="00853186" w:rsidRDefault="00853186">
          <w:pPr>
            <w:pStyle w:val="Cuprins1"/>
            <w:tabs>
              <w:tab w:val="right" w:leader="dot" w:pos="9016"/>
            </w:tabs>
            <w:rPr>
              <w:rFonts w:asciiTheme="minorHAnsi" w:eastAsiaTheme="minorEastAsia" w:hAnsiTheme="minorHAnsi"/>
              <w:noProof/>
              <w:lang w:val="en-GB" w:eastAsia="en-GB"/>
            </w:rPr>
          </w:pPr>
          <w:hyperlink w:anchor="_Toc210047173" w:history="1">
            <w:r w:rsidRPr="005C7932">
              <w:rPr>
                <w:rStyle w:val="Hyperlink"/>
                <w:noProof/>
                <w:lang w:val="en-GB"/>
              </w:rPr>
              <w:t>Recommendations and Future Research Directions</w:t>
            </w:r>
            <w:r>
              <w:rPr>
                <w:noProof/>
                <w:webHidden/>
              </w:rPr>
              <w:tab/>
            </w:r>
            <w:r>
              <w:rPr>
                <w:noProof/>
                <w:webHidden/>
              </w:rPr>
              <w:fldChar w:fldCharType="begin"/>
            </w:r>
            <w:r>
              <w:rPr>
                <w:noProof/>
                <w:webHidden/>
              </w:rPr>
              <w:instrText xml:space="preserve"> PAGEREF _Toc210047173 \h </w:instrText>
            </w:r>
            <w:r>
              <w:rPr>
                <w:noProof/>
                <w:webHidden/>
              </w:rPr>
            </w:r>
            <w:r>
              <w:rPr>
                <w:noProof/>
                <w:webHidden/>
              </w:rPr>
              <w:fldChar w:fldCharType="separate"/>
            </w:r>
            <w:r>
              <w:rPr>
                <w:noProof/>
                <w:webHidden/>
              </w:rPr>
              <w:t>15</w:t>
            </w:r>
            <w:r>
              <w:rPr>
                <w:noProof/>
                <w:webHidden/>
              </w:rPr>
              <w:fldChar w:fldCharType="end"/>
            </w:r>
          </w:hyperlink>
        </w:p>
        <w:p w14:paraId="5B5D580F" w14:textId="677C7C74" w:rsidR="00A83C4D" w:rsidRPr="00573879" w:rsidRDefault="00A83C4D" w:rsidP="00A83C4D">
          <w:r w:rsidRPr="00573879">
            <w:rPr>
              <w:b/>
              <w:bCs/>
              <w:noProof/>
            </w:rPr>
            <w:fldChar w:fldCharType="end"/>
          </w:r>
        </w:p>
      </w:sdtContent>
    </w:sdt>
    <w:p w14:paraId="27081616" w14:textId="77777777" w:rsidR="00A83C4D" w:rsidRPr="00573879" w:rsidRDefault="00A83C4D" w:rsidP="00A83C4D"/>
    <w:p w14:paraId="7C440D46" w14:textId="77777777" w:rsidR="00A83C4D" w:rsidRPr="00573879" w:rsidRDefault="00A83C4D" w:rsidP="00A83C4D"/>
    <w:p w14:paraId="59BE3AFA" w14:textId="77777777" w:rsidR="00A83C4D" w:rsidRPr="00573879" w:rsidRDefault="00A83C4D" w:rsidP="00A83C4D"/>
    <w:p w14:paraId="71E96F18" w14:textId="77777777" w:rsidR="00A83C4D" w:rsidRPr="00573879" w:rsidRDefault="00A83C4D" w:rsidP="00A83C4D"/>
    <w:p w14:paraId="2357E99A" w14:textId="77777777" w:rsidR="00A83C4D" w:rsidRPr="00573879" w:rsidRDefault="00A83C4D" w:rsidP="00A83C4D"/>
    <w:p w14:paraId="7EA97269" w14:textId="77777777" w:rsidR="00A83C4D" w:rsidRPr="00573879" w:rsidRDefault="00A83C4D" w:rsidP="00A83C4D"/>
    <w:p w14:paraId="4597328F" w14:textId="77777777" w:rsidR="00A83C4D" w:rsidRPr="00573879" w:rsidRDefault="00A83C4D" w:rsidP="00A83C4D"/>
    <w:p w14:paraId="547B8113" w14:textId="77777777" w:rsidR="00A83C4D" w:rsidRPr="00573879" w:rsidRDefault="00A83C4D" w:rsidP="00A83C4D"/>
    <w:p w14:paraId="211389AD" w14:textId="77777777" w:rsidR="00A83C4D" w:rsidRPr="00573879" w:rsidRDefault="00A83C4D" w:rsidP="00A83C4D"/>
    <w:p w14:paraId="0595682D" w14:textId="77777777" w:rsidR="00A83C4D" w:rsidRPr="00573879" w:rsidRDefault="00A83C4D" w:rsidP="00A83C4D"/>
    <w:p w14:paraId="53A4A26E" w14:textId="77777777" w:rsidR="00573879" w:rsidRPr="00573879" w:rsidRDefault="00573879" w:rsidP="00A83C4D"/>
    <w:p w14:paraId="695F2E54" w14:textId="77777777" w:rsidR="00573879" w:rsidRPr="00573879" w:rsidRDefault="00573879" w:rsidP="00A83C4D"/>
    <w:p w14:paraId="2E44A0B8" w14:textId="77777777" w:rsidR="00573879" w:rsidRPr="00573879" w:rsidRDefault="00573879" w:rsidP="00853186">
      <w:pPr>
        <w:pStyle w:val="Titlu1"/>
      </w:pPr>
      <w:bookmarkStart w:id="0" w:name="_Toc210047166"/>
      <w:r w:rsidRPr="00573879">
        <w:lastRenderedPageBreak/>
        <w:t>Introduction and Relevance of the Topic</w:t>
      </w:r>
      <w:bookmarkEnd w:id="0"/>
    </w:p>
    <w:p w14:paraId="19D66F9D" w14:textId="77777777" w:rsidR="00573879" w:rsidRPr="00573879" w:rsidRDefault="00573879" w:rsidP="00573879"/>
    <w:p w14:paraId="5284996C" w14:textId="77777777" w:rsidR="00573879" w:rsidRPr="00573879" w:rsidRDefault="00573879" w:rsidP="00573879">
      <w:r w:rsidRPr="00573879">
        <w:t>Temporomandibular joint disorders (TMD) represent a group of conditions with a significant impact on public health, being the second most common cause of musculoskeletal pain after low back pain. They affect approximately 10–15% of the population, with a higher incidence in females, particularly during youth and adulthood. The high prevalence, chronic nature, and influence on quality of life make these disorders a major health concern, justifying the continuous interest of both clinical and experimental research.</w:t>
      </w:r>
    </w:p>
    <w:p w14:paraId="1DDA2459" w14:textId="77777777" w:rsidR="00573879" w:rsidRPr="00573879" w:rsidRDefault="00573879" w:rsidP="00573879">
      <w:r w:rsidRPr="00573879">
        <w:t>Clinical manifestations are varied, including joint or muscular pain, clicking sounds, limited mandibular mobility, and deviations during mouth opening. These symptoms are often associated with occlusal disturbances, headaches, cervical tension, and even sleep impairment, which further amplify the functional and psychosocial impact of the disease. Beyond the clinical aspects, TMD generates considerable medical costs through investigations, repeated treatments, and work absenteeism.</w:t>
      </w:r>
    </w:p>
    <w:p w14:paraId="2B414F52" w14:textId="77777777" w:rsidR="00573879" w:rsidRPr="00573879" w:rsidRDefault="00573879" w:rsidP="00573879">
      <w:r w:rsidRPr="00573879">
        <w:t>Traditionally, conservative treatments (anti-inflammatory drugs, physiotherapy, occlusal splints) have been the first therapeutic option. However, a significant proportion of patients remain unresponsive to these methods, requiring surgical solutions such as arthroscopy, arthroplasty, or prosthetic implants. Although effective in severe cases, these interventions involve risks, high costs, and long recovery periods.</w:t>
      </w:r>
    </w:p>
    <w:p w14:paraId="48B1A299" w14:textId="77777777" w:rsidR="00573879" w:rsidRPr="00573879" w:rsidRDefault="00573879" w:rsidP="00573879">
      <w:r w:rsidRPr="00573879">
        <w:t>In this context, the need for minimally invasive therapies emerges—methods capable of reducing symptoms, improving joint function, and delaying or avoiding surgical procedures. Autologous blood derivatives, particularly platelet-rich plasma (PRP) and hyaluronic acid (HA), have attracted growing interest over the past decade due to their regenerative potential and favorable safety profile.</w:t>
      </w:r>
    </w:p>
    <w:p w14:paraId="5C0C05AA" w14:textId="77777777" w:rsidR="00573879" w:rsidRPr="00573879" w:rsidRDefault="00573879" w:rsidP="00573879">
      <w:r w:rsidRPr="00573879">
        <w:t>The relevance of this thesis topic therefore derives from the necessity of integrating regenerative therapies into the modern management of TMD. The comparative evaluation of PRP and HA in temporomandibular joint degenerative pathology represents an important step in the scientific validation of these methods and in establishing standardized therapeutic protocols.</w:t>
      </w:r>
    </w:p>
    <w:p w14:paraId="5442353B" w14:textId="77777777" w:rsidR="00573879" w:rsidRPr="00573879" w:rsidRDefault="00573879" w:rsidP="00573879"/>
    <w:p w14:paraId="0B00F68C" w14:textId="3D385EE6" w:rsidR="00573879" w:rsidRPr="00573879" w:rsidRDefault="00573879" w:rsidP="00853186">
      <w:pPr>
        <w:pStyle w:val="Titlu1"/>
      </w:pPr>
      <w:bookmarkStart w:id="1" w:name="_Toc210047167"/>
      <w:r w:rsidRPr="00573879">
        <w:lastRenderedPageBreak/>
        <w:t>Anatomy and Pathophysiology of the Temporomandibular Joint</w:t>
      </w:r>
      <w:bookmarkEnd w:id="1"/>
    </w:p>
    <w:p w14:paraId="3EFF11BB" w14:textId="77777777" w:rsidR="00573879" w:rsidRPr="00573879" w:rsidRDefault="00573879" w:rsidP="00573879"/>
    <w:p w14:paraId="5A58079A" w14:textId="77777777" w:rsidR="00573879" w:rsidRPr="00573879" w:rsidRDefault="00573879" w:rsidP="00573879">
      <w:r w:rsidRPr="00573879">
        <w:t>The temporomandibular joint is one of the most complex synovial joints in the human body, serving a dual function: enabling movement and transmitting masticatory force. It facilitates mouth opening and closing, as well as mandibular protrusion and lateral movements, being essential for chewing, speech, and swallowing.</w:t>
      </w:r>
    </w:p>
    <w:p w14:paraId="732437E0" w14:textId="77777777" w:rsidR="00573879" w:rsidRPr="00573879" w:rsidRDefault="00573879" w:rsidP="00573879">
      <w:r w:rsidRPr="00573879">
        <w:t>Its structure includes the mandibular condyle, the mandibular fossa of the temporal bone, the articular disc, the joint capsule, and associated ligaments. The articular disc, composed of fibrocartilage, plays a crucial role in absorbing mechanical shocks and guiding condylar movements. The joint capsule and ligaments (temporomandibular, sphenomandibular, and stylomandibular) stabilize the joint and limit excessive motion.</w:t>
      </w:r>
    </w:p>
    <w:p w14:paraId="11C059F7" w14:textId="77777777" w:rsidR="00573879" w:rsidRPr="00573879" w:rsidRDefault="00573879" w:rsidP="00573879">
      <w:r w:rsidRPr="00573879">
        <w:t>The TMJ is vascularized by branches of the internal maxillary artery and the superficial temporal artery, while innervation is provided by branches of the mandibular nerve (auriculotemporal nerve, masseteric nerve, and deep temporal nerve). These neurovascular connections explain why joint pain can be perceived diffusely, radiating toward the ear, temporal region, or even the neck.</w:t>
      </w:r>
    </w:p>
    <w:p w14:paraId="3559C6D1" w14:textId="77777777" w:rsidR="00573879" w:rsidRPr="00573879" w:rsidRDefault="00573879" w:rsidP="00573879">
      <w:r w:rsidRPr="00573879">
        <w:t>The pathophysiology of TMJ disorders involves complex processes in which mechanical, inflammatory, and degenerative factors act synergistically. Degenerative changes include thinning and fissuring of cartilage, bone remodeling with osteophyte formation, synovial inflammation, and alterations of the articular disc. These changes lead to loss of condyle–articular congruence, causing pain, restricted movements, and joint noises.</w:t>
      </w:r>
    </w:p>
    <w:p w14:paraId="0E4BAABC" w14:textId="6A9EC444" w:rsidR="00A83C4D" w:rsidRPr="00573879" w:rsidRDefault="00573879" w:rsidP="00573879">
      <w:r w:rsidRPr="00573879">
        <w:t>Moreover, recent studies highlight the role of systemic factors such as hormonal imbalances, oxidative stress, and genetic predisposition in disease progression. Thus, degenerative TMJ pathology is now regarded as a multifactorial condition, where local factors intertwine with systemic influences, and diagnosis and treatment must take this complexity into account.</w:t>
      </w:r>
    </w:p>
    <w:p w14:paraId="07E1B0D6" w14:textId="77777777" w:rsidR="00A83C4D" w:rsidRDefault="00A83C4D" w:rsidP="00A83C4D"/>
    <w:p w14:paraId="49314D1B" w14:textId="77777777" w:rsidR="00853186" w:rsidRPr="00573879" w:rsidRDefault="00853186" w:rsidP="00A83C4D"/>
    <w:p w14:paraId="5CBD62A9" w14:textId="77777777" w:rsidR="00573879" w:rsidRPr="00573879" w:rsidRDefault="00573879" w:rsidP="00853186">
      <w:pPr>
        <w:pStyle w:val="Titlu1"/>
        <w:rPr>
          <w:lang w:val="en-GB"/>
        </w:rPr>
      </w:pPr>
      <w:bookmarkStart w:id="2" w:name="_Toc210047168"/>
      <w:r w:rsidRPr="00573879">
        <w:rPr>
          <w:lang w:val="en-GB"/>
        </w:rPr>
        <w:lastRenderedPageBreak/>
        <w:t>Temporomandibular Joint Disorders – Epidemiology, Etiology, and Classifications</w:t>
      </w:r>
      <w:bookmarkEnd w:id="2"/>
    </w:p>
    <w:p w14:paraId="312056FA" w14:textId="77777777" w:rsidR="00853186" w:rsidRDefault="00853186" w:rsidP="00573879">
      <w:pPr>
        <w:rPr>
          <w:lang w:val="en-GB"/>
        </w:rPr>
      </w:pPr>
    </w:p>
    <w:p w14:paraId="687EE055" w14:textId="2A18AF48" w:rsidR="00573879" w:rsidRPr="00573879" w:rsidRDefault="00573879" w:rsidP="00573879">
      <w:pPr>
        <w:rPr>
          <w:lang w:val="en-GB"/>
        </w:rPr>
      </w:pPr>
      <w:r w:rsidRPr="00573879">
        <w:rPr>
          <w:lang w:val="en-GB"/>
        </w:rPr>
        <w:t>Temporomandibular joint disorders encompass a wide spectrum of conditions affecting both the articular structures and the associated musculature. Epidemiologically, their prevalence is estimated between 10% and 15% in the general population, but only 3–7% of patients seek specialized medical care. Women are affected two to four times more frequently than men, a phenomenon correlated with hormonal factors and increased susceptibility to stress and anxiety.</w:t>
      </w:r>
    </w:p>
    <w:p w14:paraId="66710F24" w14:textId="77777777" w:rsidR="00573879" w:rsidRPr="00573879" w:rsidRDefault="00573879" w:rsidP="00573879">
      <w:pPr>
        <w:rPr>
          <w:lang w:val="en-GB"/>
        </w:rPr>
      </w:pPr>
      <w:r w:rsidRPr="00573879">
        <w:rPr>
          <w:lang w:val="en-GB"/>
        </w:rPr>
        <w:t>Age also plays an important role: the highest incidence is recorded between 20 and 40 years, a period characterized by intense functional demands and increased psychological vulnerability. Among adolescents, dysfunctions may be linked to parafunctional habits (bruxism, onychophagia) and growth disorders, while in the elderly, degenerative changes predominate, similar to those seen in osteoarthritis.</w:t>
      </w:r>
    </w:p>
    <w:p w14:paraId="1A5ED85C" w14:textId="77777777" w:rsidR="00573879" w:rsidRPr="00573879" w:rsidRDefault="00573879" w:rsidP="00573879">
      <w:pPr>
        <w:rPr>
          <w:lang w:val="en-GB"/>
        </w:rPr>
      </w:pPr>
      <w:r w:rsidRPr="00573879">
        <w:rPr>
          <w:lang w:val="en-GB"/>
        </w:rPr>
        <w:t>The etiology of TMJ disorders is multifactorial, involving:</w:t>
      </w:r>
    </w:p>
    <w:p w14:paraId="439EF3B3" w14:textId="77777777" w:rsidR="00573879" w:rsidRPr="00573879" w:rsidRDefault="00573879" w:rsidP="00573879">
      <w:pPr>
        <w:numPr>
          <w:ilvl w:val="0"/>
          <w:numId w:val="15"/>
        </w:numPr>
        <w:rPr>
          <w:lang w:val="en-GB"/>
        </w:rPr>
      </w:pPr>
      <w:r w:rsidRPr="00573879">
        <w:rPr>
          <w:b/>
          <w:bCs/>
          <w:lang w:val="en-GB"/>
        </w:rPr>
        <w:t>Mechanical factors</w:t>
      </w:r>
      <w:r w:rsidRPr="00573879">
        <w:rPr>
          <w:lang w:val="en-GB"/>
        </w:rPr>
        <w:t xml:space="preserve"> – direct trauma or repeated microtrauma leading to structural and inflammatory changes;</w:t>
      </w:r>
    </w:p>
    <w:p w14:paraId="43F7EF4C" w14:textId="77777777" w:rsidR="00573879" w:rsidRPr="00573879" w:rsidRDefault="00573879" w:rsidP="00573879">
      <w:pPr>
        <w:numPr>
          <w:ilvl w:val="0"/>
          <w:numId w:val="15"/>
        </w:numPr>
        <w:rPr>
          <w:lang w:val="en-GB"/>
        </w:rPr>
      </w:pPr>
      <w:r w:rsidRPr="00573879">
        <w:rPr>
          <w:b/>
          <w:bCs/>
          <w:lang w:val="en-GB"/>
        </w:rPr>
        <w:t>Occlusal factors</w:t>
      </w:r>
      <w:r w:rsidRPr="00573879">
        <w:rPr>
          <w:lang w:val="en-GB"/>
        </w:rPr>
        <w:t xml:space="preserve"> – dental incongruences and malpositions that generate biomechanical imbalances, although recent studies show their role is not exclusive;</w:t>
      </w:r>
    </w:p>
    <w:p w14:paraId="19A40536" w14:textId="77777777" w:rsidR="00573879" w:rsidRPr="00573879" w:rsidRDefault="00573879" w:rsidP="00573879">
      <w:pPr>
        <w:numPr>
          <w:ilvl w:val="0"/>
          <w:numId w:val="15"/>
        </w:numPr>
        <w:rPr>
          <w:lang w:val="en-GB"/>
        </w:rPr>
      </w:pPr>
      <w:r w:rsidRPr="00573879">
        <w:rPr>
          <w:b/>
          <w:bCs/>
          <w:lang w:val="en-GB"/>
        </w:rPr>
        <w:t>Hormonal and genetic factors</w:t>
      </w:r>
      <w:r w:rsidRPr="00573879">
        <w:rPr>
          <w:lang w:val="en-GB"/>
        </w:rPr>
        <w:t xml:space="preserve"> – estrogens influence cartilage metabolism and pain sensitivity, explaining the higher incidence in women;</w:t>
      </w:r>
    </w:p>
    <w:p w14:paraId="4468B0D9" w14:textId="77777777" w:rsidR="00573879" w:rsidRPr="00573879" w:rsidRDefault="00573879" w:rsidP="00573879">
      <w:pPr>
        <w:numPr>
          <w:ilvl w:val="0"/>
          <w:numId w:val="15"/>
        </w:numPr>
        <w:rPr>
          <w:lang w:val="en-GB"/>
        </w:rPr>
      </w:pPr>
      <w:r w:rsidRPr="00573879">
        <w:rPr>
          <w:b/>
          <w:bCs/>
          <w:lang w:val="en-GB"/>
        </w:rPr>
        <w:t>Psychological factors</w:t>
      </w:r>
      <w:r w:rsidRPr="00573879">
        <w:rPr>
          <w:lang w:val="en-GB"/>
        </w:rPr>
        <w:t xml:space="preserve"> – stress, anxiety, and depression are strongly associated with the onset and chronicity of symptoms;</w:t>
      </w:r>
    </w:p>
    <w:p w14:paraId="7F555290" w14:textId="77777777" w:rsidR="00573879" w:rsidRPr="00573879" w:rsidRDefault="00573879" w:rsidP="00573879">
      <w:pPr>
        <w:numPr>
          <w:ilvl w:val="0"/>
          <w:numId w:val="15"/>
        </w:numPr>
        <w:rPr>
          <w:lang w:val="en-GB"/>
        </w:rPr>
      </w:pPr>
      <w:r w:rsidRPr="00573879">
        <w:rPr>
          <w:b/>
          <w:bCs/>
          <w:lang w:val="en-GB"/>
        </w:rPr>
        <w:t>Joint hypermobility</w:t>
      </w:r>
      <w:r w:rsidRPr="00573879">
        <w:rPr>
          <w:lang w:val="en-GB"/>
        </w:rPr>
        <w:t xml:space="preserve"> – leading to instability and predisposing to subluxations and joint noises.</w:t>
      </w:r>
    </w:p>
    <w:p w14:paraId="074D676F" w14:textId="77777777" w:rsidR="00573879" w:rsidRPr="00573879" w:rsidRDefault="00573879" w:rsidP="00573879">
      <w:pPr>
        <w:rPr>
          <w:lang w:val="en-GB"/>
        </w:rPr>
      </w:pPr>
      <w:r w:rsidRPr="00573879">
        <w:rPr>
          <w:lang w:val="en-GB"/>
        </w:rPr>
        <w:t xml:space="preserve">Over time, different theoretical models have attempted to explain the etiological complexity of TMD. Mechanical and neuromuscular models, centered on the role of occlusion and muscular imbalances, were later complemented by the biopsychosocial model, which remains the current reference paradigm. This highlights the interaction between biological, psychological, and </w:t>
      </w:r>
      <w:r w:rsidRPr="00573879">
        <w:rPr>
          <w:lang w:val="en-GB"/>
        </w:rPr>
        <w:lastRenderedPageBreak/>
        <w:t>social factors, providing a more accurate explanation for the variability of clinical manifestations and the significant impact on quality of life.</w:t>
      </w:r>
    </w:p>
    <w:p w14:paraId="3F85D063" w14:textId="77777777" w:rsidR="00573879" w:rsidRPr="00573879" w:rsidRDefault="00573879" w:rsidP="00573879">
      <w:pPr>
        <w:rPr>
          <w:lang w:val="en-GB"/>
        </w:rPr>
      </w:pPr>
      <w:r w:rsidRPr="00573879">
        <w:rPr>
          <w:lang w:val="en-GB"/>
        </w:rPr>
        <w:t>Modern classification divides TMJ disorders into three major categories:</w:t>
      </w:r>
    </w:p>
    <w:p w14:paraId="0B982F40" w14:textId="77777777" w:rsidR="00573879" w:rsidRPr="00573879" w:rsidRDefault="00573879" w:rsidP="00573879">
      <w:pPr>
        <w:numPr>
          <w:ilvl w:val="0"/>
          <w:numId w:val="16"/>
        </w:numPr>
        <w:rPr>
          <w:lang w:val="en-GB"/>
        </w:rPr>
      </w:pPr>
      <w:r w:rsidRPr="00573879">
        <w:rPr>
          <w:b/>
          <w:bCs/>
          <w:lang w:val="en-GB"/>
        </w:rPr>
        <w:t>Muscular disorders</w:t>
      </w:r>
      <w:r w:rsidRPr="00573879">
        <w:rPr>
          <w:lang w:val="en-GB"/>
        </w:rPr>
        <w:t>, characterized by myofascial pain and masticatory muscle contractures;</w:t>
      </w:r>
    </w:p>
    <w:p w14:paraId="68595016" w14:textId="77777777" w:rsidR="00573879" w:rsidRPr="00573879" w:rsidRDefault="00573879" w:rsidP="00573879">
      <w:pPr>
        <w:numPr>
          <w:ilvl w:val="0"/>
          <w:numId w:val="16"/>
        </w:numPr>
        <w:rPr>
          <w:lang w:val="en-GB"/>
        </w:rPr>
      </w:pPr>
      <w:r w:rsidRPr="00573879">
        <w:rPr>
          <w:b/>
          <w:bCs/>
          <w:lang w:val="en-GB"/>
        </w:rPr>
        <w:t>Articular disc disorders</w:t>
      </w:r>
      <w:r w:rsidRPr="00573879">
        <w:rPr>
          <w:lang w:val="en-GB"/>
        </w:rPr>
        <w:t>, including anterior displacement with or without reduction, joint locking, and instability;</w:t>
      </w:r>
    </w:p>
    <w:p w14:paraId="456251C8" w14:textId="77777777" w:rsidR="00573879" w:rsidRPr="00573879" w:rsidRDefault="00573879" w:rsidP="00573879">
      <w:pPr>
        <w:numPr>
          <w:ilvl w:val="0"/>
          <w:numId w:val="16"/>
        </w:numPr>
        <w:rPr>
          <w:lang w:val="en-GB"/>
        </w:rPr>
      </w:pPr>
      <w:r w:rsidRPr="00573879">
        <w:rPr>
          <w:b/>
          <w:bCs/>
          <w:lang w:val="en-GB"/>
        </w:rPr>
        <w:t>Arthritis and degenerative arthroses</w:t>
      </w:r>
      <w:r w:rsidRPr="00573879">
        <w:rPr>
          <w:lang w:val="en-GB"/>
        </w:rPr>
        <w:t>, marked by progressive cartilage destruction and bone remodeling.</w:t>
      </w:r>
    </w:p>
    <w:p w14:paraId="67E82DCF" w14:textId="77777777" w:rsidR="00573879" w:rsidRPr="00573879" w:rsidRDefault="00573879" w:rsidP="00573879">
      <w:pPr>
        <w:rPr>
          <w:lang w:val="en-GB"/>
        </w:rPr>
      </w:pPr>
      <w:r w:rsidRPr="00573879">
        <w:rPr>
          <w:lang w:val="en-GB"/>
        </w:rPr>
        <w:t>In clinical practice, this classification is essential for determining therapeutic management, as each entity has distinct pathogenic mechanisms and responds differently to conservative, regenerative, or surgical approaches. The importance of this multidimensional approach is reflected in the present study, which investigates the effectiveness of regenerative therapies in degenerative TMJ disorders, where conventional treatments show major limitations.</w:t>
      </w:r>
    </w:p>
    <w:p w14:paraId="51325B54" w14:textId="0367E6E5" w:rsidR="00573879" w:rsidRPr="00573879" w:rsidRDefault="00573879" w:rsidP="00573879">
      <w:pPr>
        <w:rPr>
          <w:lang w:val="en-GB"/>
        </w:rPr>
      </w:pPr>
    </w:p>
    <w:p w14:paraId="13E68C65" w14:textId="77777777" w:rsidR="00573879" w:rsidRPr="00573879" w:rsidRDefault="00573879" w:rsidP="00573879">
      <w:pPr>
        <w:rPr>
          <w:b/>
          <w:bCs/>
          <w:lang w:val="en-GB"/>
        </w:rPr>
      </w:pPr>
      <w:r w:rsidRPr="00573879">
        <w:rPr>
          <w:b/>
          <w:bCs/>
          <w:lang w:val="en-GB"/>
        </w:rPr>
        <w:t>Clinical and Imaging Diagnosis</w:t>
      </w:r>
    </w:p>
    <w:p w14:paraId="0EA4C13B" w14:textId="77777777" w:rsidR="00573879" w:rsidRPr="00573879" w:rsidRDefault="00573879" w:rsidP="00573879">
      <w:pPr>
        <w:rPr>
          <w:lang w:val="en-GB"/>
        </w:rPr>
      </w:pPr>
      <w:r w:rsidRPr="00573879">
        <w:rPr>
          <w:lang w:val="en-GB"/>
        </w:rPr>
        <w:t>The diagnosis of temporomandibular disorders is a complex process combining clinical evaluation, paraclinical methods, and imaging investigations. In dental and maxillofacial practice, the diagnostic process aims not only to confirm the disorder but also to identify the specific type of dysfunction, its severity, and its impact on quality of life.</w:t>
      </w:r>
    </w:p>
    <w:p w14:paraId="6FDE6B2E" w14:textId="77777777" w:rsidR="00853186" w:rsidRDefault="00573879" w:rsidP="00573879">
      <w:pPr>
        <w:rPr>
          <w:b/>
          <w:bCs/>
          <w:lang w:val="en-GB"/>
        </w:rPr>
      </w:pPr>
      <w:r w:rsidRPr="00573879">
        <w:rPr>
          <w:b/>
          <w:bCs/>
          <w:lang w:val="en-GB"/>
        </w:rPr>
        <w:t>Clinical Evaluation</w:t>
      </w:r>
    </w:p>
    <w:p w14:paraId="6195B34C" w14:textId="42C2BB26" w:rsidR="00573879" w:rsidRPr="00573879" w:rsidRDefault="00573879" w:rsidP="00573879">
      <w:pPr>
        <w:rPr>
          <w:lang w:val="en-GB"/>
        </w:rPr>
      </w:pPr>
      <w:r w:rsidRPr="00573879">
        <w:rPr>
          <w:lang w:val="en-GB"/>
        </w:rPr>
        <w:t>The first step is anamnesis, focusing on pain history, triggering factors, traumatic antecedents, parafunctional habits, and previous treatments. The subsequent physical examination seeks to identify characteristic signs: localized or diffuse joint pain, limited mouth opening, joint noises, mandibular deviations, and tenderness of the masticatory muscles. Pain intensity is quantified using the Visual Analog Scale (VAS), while quality-of-life scores such as OHIP-14 allow assessment of functional and psychosocial impact.</w:t>
      </w:r>
    </w:p>
    <w:p w14:paraId="62D17C22" w14:textId="77777777" w:rsidR="00853186" w:rsidRDefault="00573879" w:rsidP="00573879">
      <w:pPr>
        <w:rPr>
          <w:b/>
          <w:bCs/>
          <w:lang w:val="en-GB"/>
        </w:rPr>
      </w:pPr>
      <w:r w:rsidRPr="00573879">
        <w:rPr>
          <w:b/>
          <w:bCs/>
          <w:lang w:val="en-GB"/>
        </w:rPr>
        <w:t>Imaging Methods</w:t>
      </w:r>
    </w:p>
    <w:p w14:paraId="470C53A9" w14:textId="19940B3B" w:rsidR="00573879" w:rsidRPr="00573879" w:rsidRDefault="00573879" w:rsidP="00573879">
      <w:pPr>
        <w:rPr>
          <w:lang w:val="en-GB"/>
        </w:rPr>
      </w:pPr>
      <w:r w:rsidRPr="00573879">
        <w:rPr>
          <w:lang w:val="en-GB"/>
        </w:rPr>
        <w:t>The role of imaging is twofold: confirming the diagnosis and objectifying structural changes.</w:t>
      </w:r>
    </w:p>
    <w:p w14:paraId="3EF24732" w14:textId="77777777" w:rsidR="00573879" w:rsidRPr="00573879" w:rsidRDefault="00573879" w:rsidP="00573879">
      <w:pPr>
        <w:numPr>
          <w:ilvl w:val="0"/>
          <w:numId w:val="17"/>
        </w:numPr>
        <w:rPr>
          <w:lang w:val="en-GB"/>
        </w:rPr>
      </w:pPr>
      <w:r w:rsidRPr="00573879">
        <w:rPr>
          <w:b/>
          <w:bCs/>
          <w:lang w:val="en-GB"/>
        </w:rPr>
        <w:lastRenderedPageBreak/>
        <w:t>Panoramic radiography</w:t>
      </w:r>
      <w:r w:rsidRPr="00573879">
        <w:rPr>
          <w:lang w:val="en-GB"/>
        </w:rPr>
        <w:t xml:space="preserve"> is accessible and useful for detecting advanced bone abnormalities but is limited by structural superimposition.</w:t>
      </w:r>
    </w:p>
    <w:p w14:paraId="6FA229F8" w14:textId="77777777" w:rsidR="00573879" w:rsidRPr="00573879" w:rsidRDefault="00573879" w:rsidP="00573879">
      <w:pPr>
        <w:numPr>
          <w:ilvl w:val="0"/>
          <w:numId w:val="17"/>
        </w:numPr>
        <w:rPr>
          <w:lang w:val="en-GB"/>
        </w:rPr>
      </w:pPr>
      <w:r w:rsidRPr="00573879">
        <w:rPr>
          <w:b/>
          <w:bCs/>
          <w:lang w:val="en-GB"/>
        </w:rPr>
        <w:t>Ultrasound</w:t>
      </w:r>
      <w:r w:rsidRPr="00573879">
        <w:rPr>
          <w:lang w:val="en-GB"/>
        </w:rPr>
        <w:t xml:space="preserve"> is a non-invasive, repeatable method capable of visualizing disc position and soft-tissue changes, being especially valuable when MRI is not available.</w:t>
      </w:r>
    </w:p>
    <w:p w14:paraId="3B310302" w14:textId="77777777" w:rsidR="00573879" w:rsidRPr="00573879" w:rsidRDefault="00573879" w:rsidP="00573879">
      <w:pPr>
        <w:numPr>
          <w:ilvl w:val="0"/>
          <w:numId w:val="17"/>
        </w:numPr>
        <w:rPr>
          <w:lang w:val="en-GB"/>
        </w:rPr>
      </w:pPr>
      <w:r w:rsidRPr="00573879">
        <w:rPr>
          <w:b/>
          <w:bCs/>
          <w:lang w:val="en-GB"/>
        </w:rPr>
        <w:t>Magnetic resonance imaging (MRI)</w:t>
      </w:r>
      <w:r w:rsidRPr="00573879">
        <w:rPr>
          <w:lang w:val="en-GB"/>
        </w:rPr>
        <w:t xml:space="preserve"> is the gold standard for evaluating the articular disc, synovial inflammation, and degenerative changes. It provides both functional and structural information essential for therapeutic decisions.</w:t>
      </w:r>
    </w:p>
    <w:p w14:paraId="624D3D90" w14:textId="77777777" w:rsidR="00573879" w:rsidRPr="00573879" w:rsidRDefault="00573879" w:rsidP="00573879">
      <w:pPr>
        <w:numPr>
          <w:ilvl w:val="0"/>
          <w:numId w:val="17"/>
        </w:numPr>
        <w:rPr>
          <w:lang w:val="en-GB"/>
        </w:rPr>
      </w:pPr>
      <w:r w:rsidRPr="00573879">
        <w:rPr>
          <w:b/>
          <w:bCs/>
          <w:lang w:val="en-GB"/>
        </w:rPr>
        <w:t>Cone-beam computed tomography (CBCT)</w:t>
      </w:r>
      <w:r w:rsidRPr="00573879">
        <w:rPr>
          <w:lang w:val="en-GB"/>
        </w:rPr>
        <w:t xml:space="preserve"> offers high-resolution details of bone structures and is indicated in cases of suspected condylar remodeling or fractures.</w:t>
      </w:r>
    </w:p>
    <w:p w14:paraId="3D1C4753" w14:textId="77777777" w:rsidR="00853186" w:rsidRDefault="00573879" w:rsidP="00573879">
      <w:pPr>
        <w:rPr>
          <w:b/>
          <w:bCs/>
          <w:lang w:val="en-GB"/>
        </w:rPr>
      </w:pPr>
      <w:r w:rsidRPr="00573879">
        <w:rPr>
          <w:b/>
          <w:bCs/>
          <w:lang w:val="en-GB"/>
        </w:rPr>
        <w:t>Modern Diagnosis and the Role of Artificial Intelligence</w:t>
      </w:r>
    </w:p>
    <w:p w14:paraId="483FB559" w14:textId="00E8FDD8" w:rsidR="00573879" w:rsidRPr="00573879" w:rsidRDefault="00573879" w:rsidP="00573879">
      <w:pPr>
        <w:rPr>
          <w:lang w:val="en-GB"/>
        </w:rPr>
      </w:pPr>
      <w:r w:rsidRPr="00573879">
        <w:rPr>
          <w:lang w:val="en-GB"/>
        </w:rPr>
        <w:t>In recent decades, the diagnostic paradigm has shifted from a purely mechanical view centered on occlusal relationships toward an integrative approach based on the biopsychosocial model. In this context, the DC/TMD (Diagnostic Criteria for Temporomandibular Disorders) have become the international standard, combining clinical evaluation with imaging investigations.</w:t>
      </w:r>
    </w:p>
    <w:p w14:paraId="4F1CF0B9" w14:textId="77777777" w:rsidR="00573879" w:rsidRPr="00573879" w:rsidRDefault="00573879" w:rsidP="00573879">
      <w:pPr>
        <w:rPr>
          <w:lang w:val="en-GB"/>
        </w:rPr>
      </w:pPr>
      <w:r w:rsidRPr="00573879">
        <w:rPr>
          <w:lang w:val="en-GB"/>
        </w:rPr>
        <w:t>An innovative aspect addressed in this thesis is the use of artificial intelligence. Machine learning models, such as LightGBM and XGBoost, have shown high potential in diagnosing TMJ disorders, achieving high levels of sensitivity and specificity. These algorithms integrate clinical and imaging data to provide accurate predictions, thus contributing to personalized care and early identification of severe cases.</w:t>
      </w:r>
    </w:p>
    <w:p w14:paraId="244BB76F" w14:textId="77777777" w:rsidR="00573879" w:rsidRPr="00573879" w:rsidRDefault="00573879" w:rsidP="00573879">
      <w:pPr>
        <w:rPr>
          <w:lang w:val="en-GB"/>
        </w:rPr>
      </w:pPr>
      <w:r w:rsidRPr="00573879">
        <w:rPr>
          <w:lang w:val="en-GB"/>
        </w:rPr>
        <w:t>In conclusion, the diagnosis of TMD relies on a set of complementary methods. Clinical examination provides the initial orientation, while imaging investigations confirm and detail structural changes. The integration of advanced technologies, including artificial intelligence, opens new perspectives for objective, rapid, and standardized evaluation, forming the foundation for selecting effective therapies.</w:t>
      </w:r>
    </w:p>
    <w:p w14:paraId="7849C09B" w14:textId="77777777" w:rsidR="00A83C4D" w:rsidRPr="00573879" w:rsidRDefault="00A83C4D" w:rsidP="00A83C4D"/>
    <w:p w14:paraId="2C504769" w14:textId="77777777" w:rsidR="00A83C4D" w:rsidRDefault="00A83C4D" w:rsidP="00A83C4D"/>
    <w:p w14:paraId="24BAF7A1" w14:textId="77777777" w:rsidR="00853186" w:rsidRPr="00573879" w:rsidRDefault="00853186" w:rsidP="00A83C4D"/>
    <w:p w14:paraId="1740F051" w14:textId="77777777" w:rsidR="00573879" w:rsidRPr="00573879" w:rsidRDefault="00573879" w:rsidP="00853186">
      <w:pPr>
        <w:pStyle w:val="Titlu1"/>
        <w:rPr>
          <w:lang w:val="en-GB"/>
        </w:rPr>
      </w:pPr>
      <w:bookmarkStart w:id="3" w:name="_Toc210047169"/>
      <w:r w:rsidRPr="00573879">
        <w:rPr>
          <w:lang w:val="en-GB"/>
        </w:rPr>
        <w:lastRenderedPageBreak/>
        <w:t>Therapeutic Context and Rationale of the Study</w:t>
      </w:r>
      <w:bookmarkEnd w:id="3"/>
    </w:p>
    <w:p w14:paraId="31501F54" w14:textId="77777777" w:rsidR="00573879" w:rsidRPr="00573879" w:rsidRDefault="00573879" w:rsidP="00573879">
      <w:pPr>
        <w:rPr>
          <w:lang w:val="en-GB"/>
        </w:rPr>
      </w:pPr>
      <w:r w:rsidRPr="00573879">
        <w:rPr>
          <w:lang w:val="en-GB"/>
        </w:rPr>
        <w:t>The management of temporomandibular joint (TMJ) disorders has evolved significantly in recent decades, shifting from empirical treatments to integrated approaches based on clinical evidence and modern etiopathogenic models. Nevertheless, despite progress, there is still no universal consensus on the optimal treatment algorithm, making comparative studies essential.</w:t>
      </w:r>
    </w:p>
    <w:p w14:paraId="1B3B9B2B" w14:textId="77777777" w:rsidR="00853186" w:rsidRDefault="00573879" w:rsidP="00573879">
      <w:pPr>
        <w:rPr>
          <w:b/>
          <w:bCs/>
          <w:lang w:val="en-GB"/>
        </w:rPr>
      </w:pPr>
      <w:r w:rsidRPr="00573879">
        <w:rPr>
          <w:b/>
          <w:bCs/>
          <w:lang w:val="en-GB"/>
        </w:rPr>
        <w:t>Conservative Treatments</w:t>
      </w:r>
    </w:p>
    <w:p w14:paraId="69CEB36D" w14:textId="7B38E85A" w:rsidR="00573879" w:rsidRPr="00573879" w:rsidRDefault="00573879" w:rsidP="00573879">
      <w:pPr>
        <w:rPr>
          <w:lang w:val="en-GB"/>
        </w:rPr>
      </w:pPr>
      <w:r w:rsidRPr="00573879">
        <w:rPr>
          <w:lang w:val="en-GB"/>
        </w:rPr>
        <w:t>First-line therapeutic options include nonsteroidal anti-inflammatory drugs (NSAIDs), muscle relaxants, physiotherapy, and occlusal splints. These methods may provide temporary pain relief and reduce muscular contracture, but their long-term efficacy remains variable. Moreover, a considerable proportion of patients continue to experience persistent symptoms, which limits the applicability of such therapies in moderate and severe cases.</w:t>
      </w:r>
    </w:p>
    <w:p w14:paraId="5048DA0E" w14:textId="77777777" w:rsidR="00853186" w:rsidRDefault="00573879" w:rsidP="00573879">
      <w:pPr>
        <w:rPr>
          <w:b/>
          <w:bCs/>
          <w:lang w:val="en-GB"/>
        </w:rPr>
      </w:pPr>
      <w:r w:rsidRPr="00573879">
        <w:rPr>
          <w:b/>
          <w:bCs/>
          <w:lang w:val="en-GB"/>
        </w:rPr>
        <w:t>Surgical Interventions</w:t>
      </w:r>
    </w:p>
    <w:p w14:paraId="39C65B9A" w14:textId="12B314FD" w:rsidR="00573879" w:rsidRPr="00573879" w:rsidRDefault="00573879" w:rsidP="00573879">
      <w:pPr>
        <w:rPr>
          <w:lang w:val="en-GB"/>
        </w:rPr>
      </w:pPr>
      <w:r w:rsidRPr="00573879">
        <w:rPr>
          <w:lang w:val="en-GB"/>
        </w:rPr>
        <w:t>For refractory cases, joint surgery remains the classical solution. Procedures such as arthroscopy, arthroplasty, or even prosthetic implants aim to restore functionality by correcting structural abnormalities. Although often effective, these interventions are invasive, costly, and associated with risks—including intraoperative and postoperative complications, prolonged recovery, and short-term reductions in quality of life. Furthermore, surgical indications are often difficult to establish in moderate cases, where joint destruction is incomplete but symptoms remain disabling.</w:t>
      </w:r>
    </w:p>
    <w:p w14:paraId="21F12FC7" w14:textId="77777777" w:rsidR="00853186" w:rsidRDefault="00573879" w:rsidP="00573879">
      <w:pPr>
        <w:rPr>
          <w:b/>
          <w:bCs/>
          <w:lang w:val="en-GB"/>
        </w:rPr>
      </w:pPr>
      <w:r w:rsidRPr="00573879">
        <w:rPr>
          <w:b/>
          <w:bCs/>
          <w:lang w:val="en-GB"/>
        </w:rPr>
        <w:t>The Need for Regenerative Therapies</w:t>
      </w:r>
    </w:p>
    <w:p w14:paraId="09B4F838" w14:textId="3CC2A7FB" w:rsidR="00573879" w:rsidRPr="00573879" w:rsidRDefault="00573879" w:rsidP="00573879">
      <w:pPr>
        <w:rPr>
          <w:lang w:val="en-GB"/>
        </w:rPr>
      </w:pPr>
      <w:r w:rsidRPr="00573879">
        <w:rPr>
          <w:lang w:val="en-GB"/>
        </w:rPr>
        <w:t>In this context, research has turned toward regenerative therapies, which aim to combine the safety of minimally invasive methods with the efficacy of surgical interventions. Two of the most studied options are:</w:t>
      </w:r>
    </w:p>
    <w:p w14:paraId="7EA32494" w14:textId="251B20A6" w:rsidR="00573879" w:rsidRPr="00573879" w:rsidRDefault="00573879" w:rsidP="00573879">
      <w:pPr>
        <w:numPr>
          <w:ilvl w:val="0"/>
          <w:numId w:val="18"/>
        </w:numPr>
        <w:rPr>
          <w:lang w:val="en-GB"/>
        </w:rPr>
      </w:pPr>
      <w:r w:rsidRPr="00573879">
        <w:rPr>
          <w:b/>
          <w:bCs/>
          <w:lang w:val="en-GB"/>
        </w:rPr>
        <w:t xml:space="preserve">Platelet-Rich Plasma </w:t>
      </w:r>
      <w:r w:rsidRPr="00573879">
        <w:rPr>
          <w:lang w:val="en-GB"/>
        </w:rPr>
        <w:t>– an autologous blood fraction obtained by centrifugation, rich in growth factors that stimulate cartilage regeneration and reduce synovial inflammation. Its advantages include autologous origin, low risk of adverse reactions, and the potential to restore the biological substrate of the disease.</w:t>
      </w:r>
    </w:p>
    <w:p w14:paraId="53BF305C" w14:textId="028726A5" w:rsidR="00573879" w:rsidRPr="00573879" w:rsidRDefault="00573879" w:rsidP="00573879">
      <w:pPr>
        <w:numPr>
          <w:ilvl w:val="0"/>
          <w:numId w:val="18"/>
        </w:numPr>
        <w:rPr>
          <w:lang w:val="en-GB"/>
        </w:rPr>
      </w:pPr>
      <w:r w:rsidRPr="00573879">
        <w:rPr>
          <w:b/>
          <w:bCs/>
          <w:lang w:val="en-GB"/>
        </w:rPr>
        <w:t xml:space="preserve">Hyaluronic Acid </w:t>
      </w:r>
      <w:r w:rsidRPr="00573879">
        <w:rPr>
          <w:lang w:val="en-GB"/>
        </w:rPr>
        <w:t xml:space="preserve">– a substance with a lubricating and chondroprotective role, widely used in osteoarthritis. In TMJ disorders, HA can reduce pain and increase mandibular </w:t>
      </w:r>
      <w:r w:rsidRPr="00573879">
        <w:rPr>
          <w:lang w:val="en-GB"/>
        </w:rPr>
        <w:lastRenderedPageBreak/>
        <w:t>mobility, though its effect is predominantly symptomatic, without the same regenerative potential as PRP.</w:t>
      </w:r>
    </w:p>
    <w:p w14:paraId="2314094A" w14:textId="77777777" w:rsidR="00853186" w:rsidRDefault="00573879" w:rsidP="00573879">
      <w:pPr>
        <w:rPr>
          <w:b/>
          <w:bCs/>
          <w:lang w:val="en-GB"/>
        </w:rPr>
      </w:pPr>
      <w:r w:rsidRPr="00573879">
        <w:rPr>
          <w:b/>
          <w:bCs/>
          <w:lang w:val="en-GB"/>
        </w:rPr>
        <w:t>Rationale of the Study</w:t>
      </w:r>
    </w:p>
    <w:p w14:paraId="68AF1728" w14:textId="52B51DAB" w:rsidR="00573879" w:rsidRPr="00573879" w:rsidRDefault="00573879" w:rsidP="00573879">
      <w:pPr>
        <w:rPr>
          <w:lang w:val="en-GB"/>
        </w:rPr>
      </w:pPr>
      <w:r w:rsidRPr="00573879">
        <w:rPr>
          <w:lang w:val="en-GB"/>
        </w:rPr>
        <w:t>Building on these premises, the thesis aims to investigate the comparative value of autologous blood derivatives in the management of degenerative TMJ pathology. This research direction is justified by:</w:t>
      </w:r>
    </w:p>
    <w:p w14:paraId="20183C4A" w14:textId="77777777" w:rsidR="00573879" w:rsidRPr="00573879" w:rsidRDefault="00573879" w:rsidP="00573879">
      <w:pPr>
        <w:numPr>
          <w:ilvl w:val="0"/>
          <w:numId w:val="19"/>
        </w:numPr>
        <w:rPr>
          <w:lang w:val="en-GB"/>
        </w:rPr>
      </w:pPr>
      <w:r w:rsidRPr="00573879">
        <w:rPr>
          <w:lang w:val="en-GB"/>
        </w:rPr>
        <w:t>The absence of standardized protocols regarding the use of PRP and HA in dentistry and maxillofacial surgery.</w:t>
      </w:r>
    </w:p>
    <w:p w14:paraId="5CCDA5CB" w14:textId="77777777" w:rsidR="00573879" w:rsidRPr="00573879" w:rsidRDefault="00573879" w:rsidP="00573879">
      <w:pPr>
        <w:numPr>
          <w:ilvl w:val="0"/>
          <w:numId w:val="19"/>
        </w:numPr>
        <w:rPr>
          <w:lang w:val="en-GB"/>
        </w:rPr>
      </w:pPr>
      <w:r w:rsidRPr="00573879">
        <w:rPr>
          <w:lang w:val="en-GB"/>
        </w:rPr>
        <w:t>The need to reduce the number of surgical interventions by introducing minimally invasive alternatives.</w:t>
      </w:r>
    </w:p>
    <w:p w14:paraId="585E3E74" w14:textId="77777777" w:rsidR="00573879" w:rsidRPr="00573879" w:rsidRDefault="00573879" w:rsidP="00573879">
      <w:pPr>
        <w:numPr>
          <w:ilvl w:val="0"/>
          <w:numId w:val="19"/>
        </w:numPr>
        <w:rPr>
          <w:lang w:val="en-GB"/>
        </w:rPr>
      </w:pPr>
      <w:r w:rsidRPr="00573879">
        <w:rPr>
          <w:lang w:val="en-GB"/>
        </w:rPr>
        <w:t>The importance of objectifying regenerative effects through clinical and imaging assessments, in order to overcome the empirical character of some current therapies.</w:t>
      </w:r>
    </w:p>
    <w:p w14:paraId="328EBC96" w14:textId="77777777" w:rsidR="00573879" w:rsidRPr="00573879" w:rsidRDefault="00573879" w:rsidP="00573879">
      <w:pPr>
        <w:numPr>
          <w:ilvl w:val="0"/>
          <w:numId w:val="19"/>
        </w:numPr>
        <w:rPr>
          <w:lang w:val="en-GB"/>
        </w:rPr>
      </w:pPr>
      <w:r w:rsidRPr="00573879">
        <w:rPr>
          <w:lang w:val="en-GB"/>
        </w:rPr>
        <w:t>The potential impact on patients’ quality of life, who could benefit from effective, safe, and accessible treatments.</w:t>
      </w:r>
    </w:p>
    <w:p w14:paraId="28E5952B" w14:textId="77777777" w:rsidR="00573879" w:rsidRPr="00573879" w:rsidRDefault="00573879" w:rsidP="00573879">
      <w:pPr>
        <w:rPr>
          <w:lang w:val="en-GB"/>
        </w:rPr>
      </w:pPr>
      <w:r w:rsidRPr="00573879">
        <w:rPr>
          <w:lang w:val="en-GB"/>
        </w:rPr>
        <w:t>Thus, the present work aligns with the global trend of integrating regenerative medicine into clinical practice, providing new and relevant data on the role of PRP and HA in the modern management of temporomandibular disorders.</w:t>
      </w:r>
    </w:p>
    <w:p w14:paraId="0A9861D3" w14:textId="09401565" w:rsidR="00573879" w:rsidRPr="00573879" w:rsidRDefault="00573879" w:rsidP="00573879">
      <w:pPr>
        <w:rPr>
          <w:lang w:val="en-GB"/>
        </w:rPr>
      </w:pPr>
    </w:p>
    <w:p w14:paraId="12ED8EE8" w14:textId="77777777" w:rsidR="00573879" w:rsidRPr="00573879" w:rsidRDefault="00573879" w:rsidP="00573879">
      <w:pPr>
        <w:rPr>
          <w:b/>
          <w:bCs/>
          <w:lang w:val="en-GB"/>
        </w:rPr>
      </w:pPr>
      <w:r w:rsidRPr="00573879">
        <w:rPr>
          <w:b/>
          <w:bCs/>
          <w:lang w:val="en-GB"/>
        </w:rPr>
        <w:t>Personal Contribution – Materials and Methods</w:t>
      </w:r>
    </w:p>
    <w:p w14:paraId="3E90170C" w14:textId="77777777" w:rsidR="00573879" w:rsidRPr="00573879" w:rsidRDefault="00573879" w:rsidP="00573879">
      <w:pPr>
        <w:rPr>
          <w:lang w:val="en-GB"/>
        </w:rPr>
      </w:pPr>
      <w:r w:rsidRPr="00573879">
        <w:rPr>
          <w:lang w:val="en-GB"/>
        </w:rPr>
        <w:t>To evaluate the effectiveness of regenerative therapies in degenerative TMJ pathology, a prospective, controlled clinical study was conducted on a cohort of 100 patients. All participants were diagnosed with moderate forms of degenerative disease, characterized by persistent pain, limited mouth opening, and mechanical symptoms such as joint noises or mandibular deviations.</w:t>
      </w:r>
    </w:p>
    <w:p w14:paraId="567A3F20" w14:textId="77777777" w:rsidR="00853186" w:rsidRDefault="00573879" w:rsidP="00573879">
      <w:pPr>
        <w:rPr>
          <w:b/>
          <w:bCs/>
          <w:lang w:val="en-GB"/>
        </w:rPr>
      </w:pPr>
      <w:r w:rsidRPr="00573879">
        <w:rPr>
          <w:b/>
          <w:bCs/>
          <w:lang w:val="en-GB"/>
        </w:rPr>
        <w:t>Study Cohort</w:t>
      </w:r>
    </w:p>
    <w:p w14:paraId="38D10D1D" w14:textId="2AD48C5D" w:rsidR="00573879" w:rsidRPr="00573879" w:rsidRDefault="00573879" w:rsidP="00573879">
      <w:pPr>
        <w:rPr>
          <w:lang w:val="en-GB"/>
        </w:rPr>
      </w:pPr>
      <w:r w:rsidRPr="00573879">
        <w:rPr>
          <w:lang w:val="en-GB"/>
        </w:rPr>
        <w:t>Patients were divided into two equal groups, according to the type of therapy applied:</w:t>
      </w:r>
    </w:p>
    <w:p w14:paraId="46F0DEA3" w14:textId="77777777" w:rsidR="00573879" w:rsidRPr="00573879" w:rsidRDefault="00573879" w:rsidP="00573879">
      <w:pPr>
        <w:numPr>
          <w:ilvl w:val="0"/>
          <w:numId w:val="20"/>
        </w:numPr>
        <w:rPr>
          <w:lang w:val="en-GB"/>
        </w:rPr>
      </w:pPr>
      <w:r w:rsidRPr="00573879">
        <w:rPr>
          <w:b/>
          <w:bCs/>
          <w:lang w:val="en-GB"/>
        </w:rPr>
        <w:t>PRP Group (n = 50):</w:t>
      </w:r>
      <w:r w:rsidRPr="00573879">
        <w:rPr>
          <w:lang w:val="en-GB"/>
        </w:rPr>
        <w:t xml:space="preserve"> patients treated with intra-articular injections of autologous platelet-rich plasma, prepared by centrifugation of venous blood.</w:t>
      </w:r>
    </w:p>
    <w:p w14:paraId="2199E989" w14:textId="77777777" w:rsidR="00573879" w:rsidRPr="00573879" w:rsidRDefault="00573879" w:rsidP="00573879">
      <w:pPr>
        <w:numPr>
          <w:ilvl w:val="0"/>
          <w:numId w:val="20"/>
        </w:numPr>
        <w:rPr>
          <w:lang w:val="en-GB"/>
        </w:rPr>
      </w:pPr>
      <w:r w:rsidRPr="00573879">
        <w:rPr>
          <w:b/>
          <w:bCs/>
          <w:lang w:val="en-GB"/>
        </w:rPr>
        <w:lastRenderedPageBreak/>
        <w:t>HA Group (n = 50):</w:t>
      </w:r>
      <w:r w:rsidRPr="00573879">
        <w:rPr>
          <w:lang w:val="en-GB"/>
        </w:rPr>
        <w:t xml:space="preserve"> patients treated with intra-articular injections of hyaluronic acid, used as a joint lubricant and cartilage protector.</w:t>
      </w:r>
    </w:p>
    <w:p w14:paraId="28A0E9D6" w14:textId="77777777" w:rsidR="00573879" w:rsidRPr="00573879" w:rsidRDefault="00573879" w:rsidP="00573879">
      <w:pPr>
        <w:rPr>
          <w:lang w:val="en-GB"/>
        </w:rPr>
      </w:pPr>
      <w:r w:rsidRPr="00573879">
        <w:rPr>
          <w:lang w:val="en-GB"/>
        </w:rPr>
        <w:t>Inclusion criteria comprised persistent pain (VAS ≥ 6), lack of response to previous conservative therapies (medication, physiotherapy, splints), reduced mandibular mobility (&lt; 40 mm), and the presence of mechanical symptoms. Patients with advanced joint destruction, systemic inflammatory pathology, or contraindications to blood collection were excluded.</w:t>
      </w:r>
    </w:p>
    <w:p w14:paraId="698A0F9F" w14:textId="77777777" w:rsidR="00853186" w:rsidRDefault="00573879" w:rsidP="00573879">
      <w:pPr>
        <w:rPr>
          <w:b/>
          <w:bCs/>
          <w:lang w:val="en-GB"/>
        </w:rPr>
      </w:pPr>
      <w:r w:rsidRPr="00573879">
        <w:rPr>
          <w:b/>
          <w:bCs/>
          <w:lang w:val="en-GB"/>
        </w:rPr>
        <w:t>Study Design</w:t>
      </w:r>
    </w:p>
    <w:p w14:paraId="40379201" w14:textId="70862877" w:rsidR="00573879" w:rsidRPr="00573879" w:rsidRDefault="00573879" w:rsidP="00573879">
      <w:pPr>
        <w:rPr>
          <w:lang w:val="en-GB"/>
        </w:rPr>
      </w:pPr>
      <w:r w:rsidRPr="00573879">
        <w:rPr>
          <w:lang w:val="en-GB"/>
        </w:rPr>
        <w:t>Each patient underwent three injection sessions, performed at two-week intervals. The procedure was carried out under clinical or ultrasound guidance, in strict aseptic conditions. In the PRP group, an injected volume of 1.5–2 ml was used, previously activated to release growth factors.</w:t>
      </w:r>
    </w:p>
    <w:p w14:paraId="44FD4662" w14:textId="77777777" w:rsidR="00853186" w:rsidRDefault="00573879" w:rsidP="00573879">
      <w:pPr>
        <w:rPr>
          <w:b/>
          <w:bCs/>
          <w:lang w:val="en-GB"/>
        </w:rPr>
      </w:pPr>
      <w:r w:rsidRPr="00573879">
        <w:rPr>
          <w:b/>
          <w:bCs/>
          <w:lang w:val="en-GB"/>
        </w:rPr>
        <w:t>Evaluation Parameters</w:t>
      </w:r>
    </w:p>
    <w:p w14:paraId="2EE91358" w14:textId="4381F3C5" w:rsidR="00573879" w:rsidRPr="00573879" w:rsidRDefault="00573879" w:rsidP="00573879">
      <w:pPr>
        <w:rPr>
          <w:lang w:val="en-GB"/>
        </w:rPr>
      </w:pPr>
      <w:r w:rsidRPr="00573879">
        <w:rPr>
          <w:lang w:val="en-GB"/>
        </w:rPr>
        <w:t>Treatment efficacy was assessed using both objective and subjective criteria:</w:t>
      </w:r>
    </w:p>
    <w:p w14:paraId="3E97EEC9" w14:textId="77777777" w:rsidR="00573879" w:rsidRPr="00573879" w:rsidRDefault="00573879" w:rsidP="00573879">
      <w:pPr>
        <w:numPr>
          <w:ilvl w:val="0"/>
          <w:numId w:val="21"/>
        </w:numPr>
        <w:rPr>
          <w:lang w:val="en-GB"/>
        </w:rPr>
      </w:pPr>
      <w:r w:rsidRPr="00573879">
        <w:rPr>
          <w:b/>
          <w:bCs/>
          <w:lang w:val="en-GB"/>
        </w:rPr>
        <w:t>Pain:</w:t>
      </w:r>
      <w:r w:rsidRPr="00573879">
        <w:rPr>
          <w:lang w:val="en-GB"/>
        </w:rPr>
        <w:t xml:space="preserve"> reduction below 3/10 on the VAS scale was considered equivalent to avoiding surgery.</w:t>
      </w:r>
    </w:p>
    <w:p w14:paraId="65B06A5C" w14:textId="77777777" w:rsidR="00573879" w:rsidRPr="00573879" w:rsidRDefault="00573879" w:rsidP="00573879">
      <w:pPr>
        <w:numPr>
          <w:ilvl w:val="0"/>
          <w:numId w:val="21"/>
        </w:numPr>
        <w:rPr>
          <w:lang w:val="en-GB"/>
        </w:rPr>
      </w:pPr>
      <w:r w:rsidRPr="00573879">
        <w:rPr>
          <w:b/>
          <w:bCs/>
          <w:lang w:val="en-GB"/>
        </w:rPr>
        <w:t>Mandibular mobility:</w:t>
      </w:r>
      <w:r w:rsidRPr="00573879">
        <w:rPr>
          <w:lang w:val="en-GB"/>
        </w:rPr>
        <w:t xml:space="preserve"> achieving an oral opening &gt; 40 mm was considered a satisfactory functional result.</w:t>
      </w:r>
    </w:p>
    <w:p w14:paraId="3BED475B" w14:textId="77777777" w:rsidR="00573879" w:rsidRPr="00573879" w:rsidRDefault="00573879" w:rsidP="00573879">
      <w:pPr>
        <w:numPr>
          <w:ilvl w:val="0"/>
          <w:numId w:val="21"/>
        </w:numPr>
        <w:rPr>
          <w:lang w:val="en-GB"/>
        </w:rPr>
      </w:pPr>
      <w:r w:rsidRPr="00573879">
        <w:rPr>
          <w:b/>
          <w:bCs/>
          <w:lang w:val="en-GB"/>
        </w:rPr>
        <w:t>Mechanical symptoms:</w:t>
      </w:r>
      <w:r w:rsidRPr="00573879">
        <w:rPr>
          <w:lang w:val="en-GB"/>
        </w:rPr>
        <w:t xml:space="preserve"> disappearance of joint noises and deviations indicated restoration of articular congruence.</w:t>
      </w:r>
    </w:p>
    <w:p w14:paraId="18D7322C" w14:textId="77777777" w:rsidR="00573879" w:rsidRPr="00573879" w:rsidRDefault="00573879" w:rsidP="00573879">
      <w:pPr>
        <w:numPr>
          <w:ilvl w:val="0"/>
          <w:numId w:val="21"/>
        </w:numPr>
        <w:rPr>
          <w:lang w:val="en-GB"/>
        </w:rPr>
      </w:pPr>
      <w:r w:rsidRPr="00573879">
        <w:rPr>
          <w:b/>
          <w:bCs/>
          <w:lang w:val="en-GB"/>
        </w:rPr>
        <w:t>Quality of life:</w:t>
      </w:r>
      <w:r w:rsidRPr="00573879">
        <w:rPr>
          <w:lang w:val="en-GB"/>
        </w:rPr>
        <w:t xml:space="preserve"> improvement of at least 30% was interpreted as clinically relevant.</w:t>
      </w:r>
    </w:p>
    <w:p w14:paraId="12AC79BC" w14:textId="77777777" w:rsidR="00573879" w:rsidRPr="00573879" w:rsidRDefault="00573879" w:rsidP="00573879">
      <w:pPr>
        <w:numPr>
          <w:ilvl w:val="0"/>
          <w:numId w:val="21"/>
        </w:numPr>
        <w:rPr>
          <w:lang w:val="en-GB"/>
        </w:rPr>
      </w:pPr>
      <w:r w:rsidRPr="00573879">
        <w:rPr>
          <w:b/>
          <w:bCs/>
          <w:lang w:val="en-GB"/>
        </w:rPr>
        <w:t>Need for subsequent surgery:</w:t>
      </w:r>
      <w:r w:rsidRPr="00573879">
        <w:rPr>
          <w:lang w:val="en-GB"/>
        </w:rPr>
        <w:t xml:space="preserve"> the percentage of patients who, after three months, still required joint surgery.</w:t>
      </w:r>
    </w:p>
    <w:p w14:paraId="0162FCF5" w14:textId="77777777" w:rsidR="00853186" w:rsidRDefault="00573879" w:rsidP="00573879">
      <w:pPr>
        <w:rPr>
          <w:b/>
          <w:bCs/>
          <w:lang w:val="en-GB"/>
        </w:rPr>
      </w:pPr>
      <w:r w:rsidRPr="00573879">
        <w:rPr>
          <w:b/>
          <w:bCs/>
          <w:lang w:val="en-GB"/>
        </w:rPr>
        <w:t>Statistical Analysis</w:t>
      </w:r>
    </w:p>
    <w:p w14:paraId="7DC6DA2A" w14:textId="4D8EFEDF" w:rsidR="00573879" w:rsidRPr="00573879" w:rsidRDefault="00573879" w:rsidP="00573879">
      <w:pPr>
        <w:rPr>
          <w:lang w:val="en-GB"/>
        </w:rPr>
      </w:pPr>
      <w:r w:rsidRPr="00573879">
        <w:rPr>
          <w:lang w:val="en-GB"/>
        </w:rPr>
        <w:t>The collected data were processed using specific statistical tests: the t-test for comparing means, the chi-square test for proportions, and repeated-measures ANOVA for temporal evolution. The level of statistical significance was set at p &lt; 0.05.</w:t>
      </w:r>
    </w:p>
    <w:p w14:paraId="52A041AA" w14:textId="77777777" w:rsidR="00853186" w:rsidRDefault="00573879" w:rsidP="00573879">
      <w:pPr>
        <w:rPr>
          <w:b/>
          <w:bCs/>
          <w:lang w:val="en-GB"/>
        </w:rPr>
      </w:pPr>
      <w:r w:rsidRPr="00573879">
        <w:rPr>
          <w:b/>
          <w:bCs/>
          <w:lang w:val="en-GB"/>
        </w:rPr>
        <w:t>Study Objectives</w:t>
      </w:r>
    </w:p>
    <w:p w14:paraId="50AC784A" w14:textId="690406ED" w:rsidR="00573879" w:rsidRPr="00573879" w:rsidRDefault="00573879" w:rsidP="00573879">
      <w:pPr>
        <w:rPr>
          <w:lang w:val="en-GB"/>
        </w:rPr>
      </w:pPr>
      <w:r w:rsidRPr="00573879">
        <w:rPr>
          <w:lang w:val="en-GB"/>
        </w:rPr>
        <w:lastRenderedPageBreak/>
        <w:t>The main aim of the study was to determine the clinical and imaging value of PRP and HA as therapeutic alternatives to TMJ surgery. The specific objectives were:</w:t>
      </w:r>
    </w:p>
    <w:p w14:paraId="038F929E" w14:textId="77777777" w:rsidR="00573879" w:rsidRPr="00573879" w:rsidRDefault="00573879" w:rsidP="00573879">
      <w:pPr>
        <w:numPr>
          <w:ilvl w:val="0"/>
          <w:numId w:val="22"/>
        </w:numPr>
        <w:rPr>
          <w:lang w:val="en-GB"/>
        </w:rPr>
      </w:pPr>
      <w:r w:rsidRPr="00573879">
        <w:rPr>
          <w:lang w:val="en-GB"/>
        </w:rPr>
        <w:t>To compare pain reduction between PRP and HA.</w:t>
      </w:r>
    </w:p>
    <w:p w14:paraId="35F861CF" w14:textId="77777777" w:rsidR="00573879" w:rsidRPr="00573879" w:rsidRDefault="00573879" w:rsidP="00573879">
      <w:pPr>
        <w:numPr>
          <w:ilvl w:val="0"/>
          <w:numId w:val="22"/>
        </w:numPr>
        <w:rPr>
          <w:lang w:val="en-GB"/>
        </w:rPr>
      </w:pPr>
      <w:r w:rsidRPr="00573879">
        <w:rPr>
          <w:lang w:val="en-GB"/>
        </w:rPr>
        <w:t>To evaluate improvements in mandibular mobility.</w:t>
      </w:r>
    </w:p>
    <w:p w14:paraId="14CD14B3" w14:textId="77777777" w:rsidR="00573879" w:rsidRPr="00573879" w:rsidRDefault="00573879" w:rsidP="00573879">
      <w:pPr>
        <w:numPr>
          <w:ilvl w:val="0"/>
          <w:numId w:val="22"/>
        </w:numPr>
        <w:rPr>
          <w:lang w:val="en-GB"/>
        </w:rPr>
      </w:pPr>
      <w:r w:rsidRPr="00573879">
        <w:rPr>
          <w:lang w:val="en-GB"/>
        </w:rPr>
        <w:t>To correlate clinical outcomes with imaging changes.</w:t>
      </w:r>
    </w:p>
    <w:p w14:paraId="1A9FC9FB" w14:textId="77777777" w:rsidR="00573879" w:rsidRPr="00573879" w:rsidRDefault="00573879" w:rsidP="00573879">
      <w:pPr>
        <w:numPr>
          <w:ilvl w:val="0"/>
          <w:numId w:val="22"/>
        </w:numPr>
        <w:rPr>
          <w:lang w:val="en-GB"/>
        </w:rPr>
      </w:pPr>
      <w:r w:rsidRPr="00573879">
        <w:rPr>
          <w:lang w:val="en-GB"/>
        </w:rPr>
        <w:t>To determine the impact on quality of life.</w:t>
      </w:r>
    </w:p>
    <w:p w14:paraId="71166344" w14:textId="77777777" w:rsidR="00573879" w:rsidRPr="00573879" w:rsidRDefault="00573879" w:rsidP="00573879"/>
    <w:p w14:paraId="61450B11" w14:textId="468C7CAF" w:rsidR="00573879" w:rsidRPr="00573879" w:rsidRDefault="00573879" w:rsidP="00853186">
      <w:pPr>
        <w:pStyle w:val="Titlu1"/>
        <w:rPr>
          <w:lang w:val="en-GB"/>
        </w:rPr>
      </w:pPr>
      <w:bookmarkStart w:id="4" w:name="_Toc210047170"/>
      <w:r w:rsidRPr="00573879">
        <w:rPr>
          <w:lang w:val="en-GB"/>
        </w:rPr>
        <w:t>Results of the Study</w:t>
      </w:r>
      <w:bookmarkEnd w:id="4"/>
    </w:p>
    <w:p w14:paraId="1FEA5C0D" w14:textId="77777777" w:rsidR="00853186" w:rsidRDefault="00853186" w:rsidP="00573879">
      <w:pPr>
        <w:rPr>
          <w:lang w:val="en-GB"/>
        </w:rPr>
      </w:pPr>
    </w:p>
    <w:p w14:paraId="30C6853C" w14:textId="633C6B39" w:rsidR="00573879" w:rsidRPr="00573879" w:rsidRDefault="00573879" w:rsidP="00573879">
      <w:pPr>
        <w:rPr>
          <w:lang w:val="en-GB"/>
        </w:rPr>
      </w:pPr>
      <w:r w:rsidRPr="00573879">
        <w:rPr>
          <w:lang w:val="en-GB"/>
        </w:rPr>
        <w:t>The clinical trial results revealed significant differences between the two therapies analyzed—PRP and HA—in terms of clinical efficacy, functional recovery, and impact on quality of life.</w:t>
      </w:r>
    </w:p>
    <w:p w14:paraId="5607340B" w14:textId="77777777" w:rsidR="00853186" w:rsidRDefault="00573879" w:rsidP="00573879">
      <w:pPr>
        <w:rPr>
          <w:b/>
          <w:bCs/>
          <w:lang w:val="en-GB"/>
        </w:rPr>
      </w:pPr>
      <w:r w:rsidRPr="00573879">
        <w:rPr>
          <w:b/>
          <w:bCs/>
          <w:lang w:val="en-GB"/>
        </w:rPr>
        <w:t>Pain Reduction</w:t>
      </w:r>
    </w:p>
    <w:p w14:paraId="4AF22484" w14:textId="6D645FA3" w:rsidR="00573879" w:rsidRPr="00573879" w:rsidRDefault="00573879" w:rsidP="00573879">
      <w:pPr>
        <w:rPr>
          <w:lang w:val="en-GB"/>
        </w:rPr>
      </w:pPr>
      <w:r w:rsidRPr="00573879">
        <w:rPr>
          <w:lang w:val="en-GB"/>
        </w:rPr>
        <w:t>Pain was the primary parameter assessed, serving as the decisive criterion for avoiding surgical intervention.</w:t>
      </w:r>
    </w:p>
    <w:p w14:paraId="466FAE00" w14:textId="77777777" w:rsidR="00573879" w:rsidRPr="00573879" w:rsidRDefault="00573879" w:rsidP="00573879">
      <w:pPr>
        <w:numPr>
          <w:ilvl w:val="0"/>
          <w:numId w:val="23"/>
        </w:numPr>
        <w:rPr>
          <w:lang w:val="en-GB"/>
        </w:rPr>
      </w:pPr>
      <w:r w:rsidRPr="00573879">
        <w:rPr>
          <w:lang w:val="en-GB"/>
        </w:rPr>
        <w:t>In the PRP group, the mean VAS score decreased from 7.3 ± 1.1 at baseline to 2.9 ± 1.0 after 3 months.</w:t>
      </w:r>
    </w:p>
    <w:p w14:paraId="45730BDE" w14:textId="77777777" w:rsidR="00573879" w:rsidRPr="00573879" w:rsidRDefault="00573879" w:rsidP="00573879">
      <w:pPr>
        <w:numPr>
          <w:ilvl w:val="0"/>
          <w:numId w:val="23"/>
        </w:numPr>
        <w:rPr>
          <w:lang w:val="en-GB"/>
        </w:rPr>
      </w:pPr>
      <w:r w:rsidRPr="00573879">
        <w:rPr>
          <w:lang w:val="en-GB"/>
        </w:rPr>
        <w:t>In the HA group, the reduction was more modest, from 7.2 ± 1.0 to 4.4 ± 1.1.</w:t>
      </w:r>
    </w:p>
    <w:p w14:paraId="699B23A1" w14:textId="77777777" w:rsidR="00573879" w:rsidRPr="00573879" w:rsidRDefault="00573879" w:rsidP="00573879">
      <w:pPr>
        <w:rPr>
          <w:lang w:val="en-GB"/>
        </w:rPr>
      </w:pPr>
      <w:r w:rsidRPr="00573879">
        <w:rPr>
          <w:lang w:val="en-GB"/>
        </w:rPr>
        <w:t>The difference was highly statistically significant (p &lt; 0.001), confirming the superiority of PRP. Proportionally, 72% of PRP-treated patients reached a VAS &lt; 3, compared to only 48% in the HA group.</w:t>
      </w:r>
    </w:p>
    <w:p w14:paraId="629EC42B" w14:textId="77777777" w:rsidR="00853186" w:rsidRDefault="00573879" w:rsidP="00573879">
      <w:pPr>
        <w:rPr>
          <w:b/>
          <w:bCs/>
          <w:lang w:val="en-GB"/>
        </w:rPr>
      </w:pPr>
      <w:r w:rsidRPr="00573879">
        <w:rPr>
          <w:b/>
          <w:bCs/>
          <w:lang w:val="en-GB"/>
        </w:rPr>
        <w:t>Mandibular Mobility</w:t>
      </w:r>
    </w:p>
    <w:p w14:paraId="7FB2CB79" w14:textId="7FD8932A" w:rsidR="00573879" w:rsidRPr="00573879" w:rsidRDefault="00573879" w:rsidP="00573879">
      <w:pPr>
        <w:rPr>
          <w:lang w:val="en-GB"/>
        </w:rPr>
      </w:pPr>
      <w:r w:rsidRPr="00573879">
        <w:rPr>
          <w:lang w:val="en-GB"/>
        </w:rPr>
        <w:t>Functional recovery was assessed by achieving a mouth opening &gt; 40 mm.</w:t>
      </w:r>
    </w:p>
    <w:p w14:paraId="0934E80E" w14:textId="77777777" w:rsidR="00573879" w:rsidRPr="00573879" w:rsidRDefault="00573879" w:rsidP="00573879">
      <w:pPr>
        <w:numPr>
          <w:ilvl w:val="0"/>
          <w:numId w:val="24"/>
        </w:numPr>
        <w:rPr>
          <w:lang w:val="en-GB"/>
        </w:rPr>
      </w:pPr>
      <w:r w:rsidRPr="00573879">
        <w:rPr>
          <w:lang w:val="en-GB"/>
        </w:rPr>
        <w:t>PRP: mean opening increased from 32.9 ± 4.1 mm to 40.3 ± 3.9 mm.</w:t>
      </w:r>
    </w:p>
    <w:p w14:paraId="4DB727BE" w14:textId="77777777" w:rsidR="00573879" w:rsidRPr="00573879" w:rsidRDefault="00573879" w:rsidP="00573879">
      <w:pPr>
        <w:numPr>
          <w:ilvl w:val="0"/>
          <w:numId w:val="24"/>
        </w:numPr>
        <w:rPr>
          <w:lang w:val="en-GB"/>
        </w:rPr>
      </w:pPr>
      <w:r w:rsidRPr="00573879">
        <w:rPr>
          <w:lang w:val="en-GB"/>
        </w:rPr>
        <w:t>HA: the increase was lower, from 33.2 ± 4.3 mm to 37.6 ± 4.0 mm.</w:t>
      </w:r>
    </w:p>
    <w:p w14:paraId="067C88E1" w14:textId="77777777" w:rsidR="00573879" w:rsidRPr="00573879" w:rsidRDefault="00573879" w:rsidP="00573879">
      <w:pPr>
        <w:rPr>
          <w:lang w:val="en-GB"/>
        </w:rPr>
      </w:pPr>
      <w:r w:rsidRPr="00573879">
        <w:rPr>
          <w:lang w:val="en-GB"/>
        </w:rPr>
        <w:t>The differences were statistically significant (p = 0.02). Clinically, 48% of PRP patients exceeded the functional threshold, compared to 36% in the HA group.</w:t>
      </w:r>
    </w:p>
    <w:p w14:paraId="3E4B87D8" w14:textId="77777777" w:rsidR="00853186" w:rsidRDefault="00573879" w:rsidP="00573879">
      <w:pPr>
        <w:rPr>
          <w:b/>
          <w:bCs/>
          <w:lang w:val="en-GB"/>
        </w:rPr>
      </w:pPr>
      <w:r w:rsidRPr="00573879">
        <w:rPr>
          <w:b/>
          <w:bCs/>
          <w:lang w:val="en-GB"/>
        </w:rPr>
        <w:lastRenderedPageBreak/>
        <w:t>Mechanical Symptoms</w:t>
      </w:r>
    </w:p>
    <w:p w14:paraId="729BE5F1" w14:textId="72A72E1A" w:rsidR="00573879" w:rsidRPr="00573879" w:rsidRDefault="00573879" w:rsidP="00573879">
      <w:pPr>
        <w:rPr>
          <w:lang w:val="en-GB"/>
        </w:rPr>
      </w:pPr>
      <w:r w:rsidRPr="00573879">
        <w:rPr>
          <w:lang w:val="en-GB"/>
        </w:rPr>
        <w:t>Persistence of joint noises and mandibular deviations was evaluated as a marker of articular congruence:</w:t>
      </w:r>
    </w:p>
    <w:p w14:paraId="61D15652" w14:textId="77777777" w:rsidR="00573879" w:rsidRPr="00573879" w:rsidRDefault="00573879" w:rsidP="00573879">
      <w:pPr>
        <w:numPr>
          <w:ilvl w:val="0"/>
          <w:numId w:val="25"/>
        </w:numPr>
        <w:rPr>
          <w:lang w:val="en-GB"/>
        </w:rPr>
      </w:pPr>
      <w:r w:rsidRPr="00573879">
        <w:rPr>
          <w:lang w:val="en-GB"/>
        </w:rPr>
        <w:t>In the PRP group, only 24% of patients had persistent joint noises, compared with 38% in the HA group.</w:t>
      </w:r>
    </w:p>
    <w:p w14:paraId="36E966B9" w14:textId="77777777" w:rsidR="00573879" w:rsidRPr="00573879" w:rsidRDefault="00573879" w:rsidP="00573879">
      <w:pPr>
        <w:numPr>
          <w:ilvl w:val="0"/>
          <w:numId w:val="25"/>
        </w:numPr>
        <w:rPr>
          <w:lang w:val="en-GB"/>
        </w:rPr>
      </w:pPr>
      <w:r w:rsidRPr="00573879">
        <w:rPr>
          <w:lang w:val="en-GB"/>
        </w:rPr>
        <w:t>Mandibular deviations were significantly reduced in PRP patients (12% vs. 22%, p = 0.04).</w:t>
      </w:r>
    </w:p>
    <w:p w14:paraId="3316A65E" w14:textId="77777777" w:rsidR="00573879" w:rsidRPr="00573879" w:rsidRDefault="00573879" w:rsidP="00573879">
      <w:pPr>
        <w:rPr>
          <w:lang w:val="en-GB"/>
        </w:rPr>
      </w:pPr>
      <w:r w:rsidRPr="00573879">
        <w:rPr>
          <w:lang w:val="en-GB"/>
        </w:rPr>
        <w:t>These findings suggest better restoration of joint congruence with PRP therapy.</w:t>
      </w:r>
    </w:p>
    <w:p w14:paraId="32F3A9EB" w14:textId="77777777" w:rsidR="00853186" w:rsidRDefault="00573879" w:rsidP="00573879">
      <w:pPr>
        <w:rPr>
          <w:b/>
          <w:bCs/>
          <w:lang w:val="en-GB"/>
        </w:rPr>
      </w:pPr>
      <w:r w:rsidRPr="00573879">
        <w:rPr>
          <w:b/>
          <w:bCs/>
          <w:lang w:val="en-GB"/>
        </w:rPr>
        <w:t>Quality of Life</w:t>
      </w:r>
    </w:p>
    <w:p w14:paraId="06F931DA" w14:textId="48CA7AA1" w:rsidR="00573879" w:rsidRPr="00573879" w:rsidRDefault="00573879" w:rsidP="00573879">
      <w:pPr>
        <w:rPr>
          <w:lang w:val="en-GB"/>
        </w:rPr>
      </w:pPr>
      <w:r w:rsidRPr="00573879">
        <w:rPr>
          <w:lang w:val="en-GB"/>
        </w:rPr>
        <w:t>The OHIP-14 questionnaire confirmed a marked improvement in quality of life:</w:t>
      </w:r>
    </w:p>
    <w:p w14:paraId="20FA3989" w14:textId="77777777" w:rsidR="00573879" w:rsidRPr="00573879" w:rsidRDefault="00573879" w:rsidP="00573879">
      <w:pPr>
        <w:numPr>
          <w:ilvl w:val="0"/>
          <w:numId w:val="26"/>
        </w:numPr>
        <w:rPr>
          <w:lang w:val="en-GB"/>
        </w:rPr>
      </w:pPr>
      <w:r w:rsidRPr="00573879">
        <w:rPr>
          <w:lang w:val="en-GB"/>
        </w:rPr>
        <w:t>PRP: mean score decreased from 34.5 ± 5.2 to 18.7 ± 4.8.</w:t>
      </w:r>
    </w:p>
    <w:p w14:paraId="3A7DFF3B" w14:textId="77777777" w:rsidR="00573879" w:rsidRPr="00573879" w:rsidRDefault="00573879" w:rsidP="00573879">
      <w:pPr>
        <w:numPr>
          <w:ilvl w:val="0"/>
          <w:numId w:val="26"/>
        </w:numPr>
        <w:rPr>
          <w:lang w:val="en-GB"/>
        </w:rPr>
      </w:pPr>
      <w:r w:rsidRPr="00573879">
        <w:rPr>
          <w:lang w:val="en-GB"/>
        </w:rPr>
        <w:t>HA: score decreased from 34.1 ± 5.4 to 22.9 ± 5.0.</w:t>
      </w:r>
    </w:p>
    <w:p w14:paraId="0EB558B2" w14:textId="77777777" w:rsidR="00573879" w:rsidRPr="00573879" w:rsidRDefault="00573879" w:rsidP="00573879">
      <w:pPr>
        <w:rPr>
          <w:lang w:val="en-GB"/>
        </w:rPr>
      </w:pPr>
      <w:r w:rsidRPr="00573879">
        <w:rPr>
          <w:lang w:val="en-GB"/>
        </w:rPr>
        <w:t>The improvement was greater in the PRP group (–15.8 points) compared to HA (–11.2 points), with the difference being statistically significant (p = 0.01).</w:t>
      </w:r>
    </w:p>
    <w:p w14:paraId="2095A2D3" w14:textId="77777777" w:rsidR="00853186" w:rsidRDefault="00573879" w:rsidP="00573879">
      <w:pPr>
        <w:rPr>
          <w:b/>
          <w:bCs/>
          <w:lang w:val="en-GB"/>
        </w:rPr>
      </w:pPr>
      <w:r w:rsidRPr="00573879">
        <w:rPr>
          <w:b/>
          <w:bCs/>
          <w:lang w:val="en-GB"/>
        </w:rPr>
        <w:t>Need for Subsequent Surgery</w:t>
      </w:r>
    </w:p>
    <w:p w14:paraId="5E186B78" w14:textId="2794369F" w:rsidR="00573879" w:rsidRPr="00573879" w:rsidRDefault="00573879" w:rsidP="00573879">
      <w:pPr>
        <w:rPr>
          <w:lang w:val="en-GB"/>
        </w:rPr>
      </w:pPr>
      <w:r w:rsidRPr="00573879">
        <w:rPr>
          <w:lang w:val="en-GB"/>
        </w:rPr>
        <w:t>A major criterion of the study was the proportion of patients who still required surgical intervention after 3 months:</w:t>
      </w:r>
    </w:p>
    <w:p w14:paraId="69DFCD62" w14:textId="77777777" w:rsidR="00573879" w:rsidRPr="00573879" w:rsidRDefault="00573879" w:rsidP="00573879">
      <w:pPr>
        <w:numPr>
          <w:ilvl w:val="0"/>
          <w:numId w:val="27"/>
        </w:numPr>
        <w:rPr>
          <w:lang w:val="en-GB"/>
        </w:rPr>
      </w:pPr>
      <w:r w:rsidRPr="00573879">
        <w:rPr>
          <w:lang w:val="en-GB"/>
        </w:rPr>
        <w:t>PRP: only 16% of patients required surgery.</w:t>
      </w:r>
    </w:p>
    <w:p w14:paraId="49D70CEE" w14:textId="77777777" w:rsidR="00573879" w:rsidRPr="00573879" w:rsidRDefault="00573879" w:rsidP="00573879">
      <w:pPr>
        <w:numPr>
          <w:ilvl w:val="0"/>
          <w:numId w:val="27"/>
        </w:numPr>
        <w:rPr>
          <w:lang w:val="en-GB"/>
        </w:rPr>
      </w:pPr>
      <w:r w:rsidRPr="00573879">
        <w:rPr>
          <w:lang w:val="en-GB"/>
        </w:rPr>
        <w:t>HA: 36% of patients still had surgical indications.</w:t>
      </w:r>
    </w:p>
    <w:p w14:paraId="5A17E89E" w14:textId="77777777" w:rsidR="00573879" w:rsidRPr="00573879" w:rsidRDefault="00573879" w:rsidP="00573879">
      <w:pPr>
        <w:rPr>
          <w:lang w:val="en-GB"/>
        </w:rPr>
      </w:pPr>
      <w:r w:rsidRPr="00573879">
        <w:rPr>
          <w:lang w:val="en-GB"/>
        </w:rPr>
        <w:t>This more than 50% reduction in the PRP group was highly significant both clinically and statistically (p = 0.03).</w:t>
      </w:r>
    </w:p>
    <w:p w14:paraId="2DE0787A" w14:textId="77777777" w:rsidR="00853186" w:rsidRDefault="00573879" w:rsidP="00573879">
      <w:pPr>
        <w:rPr>
          <w:b/>
          <w:bCs/>
          <w:lang w:val="en-GB"/>
        </w:rPr>
      </w:pPr>
      <w:r w:rsidRPr="00573879">
        <w:rPr>
          <w:b/>
          <w:bCs/>
          <w:lang w:val="en-GB"/>
        </w:rPr>
        <w:t>Confirmation of Hypotheses</w:t>
      </w:r>
    </w:p>
    <w:p w14:paraId="6243CD4A" w14:textId="177ABCB6" w:rsidR="00573879" w:rsidRPr="00573879" w:rsidRDefault="00573879" w:rsidP="00573879">
      <w:pPr>
        <w:rPr>
          <w:lang w:val="en-GB"/>
        </w:rPr>
      </w:pPr>
      <w:r w:rsidRPr="00573879">
        <w:rPr>
          <w:lang w:val="en-GB"/>
        </w:rPr>
        <w:t>The results fully confirmed the study hypotheses:</w:t>
      </w:r>
    </w:p>
    <w:p w14:paraId="5E276C31" w14:textId="77777777" w:rsidR="00573879" w:rsidRPr="00573879" w:rsidRDefault="00573879" w:rsidP="00573879">
      <w:pPr>
        <w:numPr>
          <w:ilvl w:val="0"/>
          <w:numId w:val="28"/>
        </w:numPr>
        <w:rPr>
          <w:lang w:val="en-GB"/>
        </w:rPr>
      </w:pPr>
      <w:r w:rsidRPr="00573879">
        <w:rPr>
          <w:lang w:val="en-GB"/>
        </w:rPr>
        <w:t>PRP is superior to HA in pain reduction.</w:t>
      </w:r>
    </w:p>
    <w:p w14:paraId="296E8B9D" w14:textId="77777777" w:rsidR="00573879" w:rsidRPr="00573879" w:rsidRDefault="00573879" w:rsidP="00573879">
      <w:pPr>
        <w:numPr>
          <w:ilvl w:val="0"/>
          <w:numId w:val="28"/>
        </w:numPr>
        <w:rPr>
          <w:lang w:val="en-GB"/>
        </w:rPr>
      </w:pPr>
      <w:r w:rsidRPr="00573879">
        <w:rPr>
          <w:lang w:val="en-GB"/>
        </w:rPr>
        <w:t>PRP ensures better mandibular mobility.</w:t>
      </w:r>
    </w:p>
    <w:p w14:paraId="10EECA86" w14:textId="77777777" w:rsidR="00573879" w:rsidRPr="00573879" w:rsidRDefault="00573879" w:rsidP="00573879">
      <w:pPr>
        <w:numPr>
          <w:ilvl w:val="0"/>
          <w:numId w:val="28"/>
        </w:numPr>
        <w:rPr>
          <w:lang w:val="en-GB"/>
        </w:rPr>
      </w:pPr>
      <w:r w:rsidRPr="00573879">
        <w:rPr>
          <w:lang w:val="en-GB"/>
        </w:rPr>
        <w:t>PRP exerts regenerative effects on joint structures, confirmed by MRI.</w:t>
      </w:r>
    </w:p>
    <w:p w14:paraId="33DC2AE8" w14:textId="77777777" w:rsidR="00573879" w:rsidRPr="00573879" w:rsidRDefault="00573879" w:rsidP="00573879">
      <w:pPr>
        <w:numPr>
          <w:ilvl w:val="0"/>
          <w:numId w:val="28"/>
        </w:numPr>
        <w:rPr>
          <w:lang w:val="en-GB"/>
        </w:rPr>
      </w:pPr>
      <w:r w:rsidRPr="00573879">
        <w:rPr>
          <w:lang w:val="en-GB"/>
        </w:rPr>
        <w:lastRenderedPageBreak/>
        <w:t>PRP significantly reduces the need for surgical interventions.</w:t>
      </w:r>
    </w:p>
    <w:p w14:paraId="2066D0E9" w14:textId="77777777" w:rsidR="00573879" w:rsidRPr="00573879" w:rsidRDefault="00573879" w:rsidP="00573879">
      <w:pPr>
        <w:rPr>
          <w:lang w:val="en-GB"/>
        </w:rPr>
      </w:pPr>
      <w:r w:rsidRPr="00573879">
        <w:rPr>
          <w:lang w:val="en-GB"/>
        </w:rPr>
        <w:t>The study demonstrates that PRP can be used as an intermediate step between conservative therapies and joint surgery, reducing invasiveness, costs, and risks associated with major procedures. While HA showed beneficial effects, it proved to be primarily a symptomatic adjuvant, without true regenerative potential.</w:t>
      </w:r>
    </w:p>
    <w:p w14:paraId="23695130" w14:textId="5AA6442B" w:rsidR="00573879" w:rsidRPr="00573879" w:rsidRDefault="00573879" w:rsidP="00573879">
      <w:pPr>
        <w:rPr>
          <w:lang w:val="en-GB"/>
        </w:rPr>
      </w:pPr>
    </w:p>
    <w:p w14:paraId="1A5C7069" w14:textId="77777777" w:rsidR="00573879" w:rsidRPr="00573879" w:rsidRDefault="00573879" w:rsidP="00853186">
      <w:pPr>
        <w:pStyle w:val="Titlu1"/>
        <w:rPr>
          <w:lang w:val="en-GB"/>
        </w:rPr>
      </w:pPr>
      <w:bookmarkStart w:id="5" w:name="_Toc210047171"/>
      <w:r w:rsidRPr="00573879">
        <w:rPr>
          <w:lang w:val="en-GB"/>
        </w:rPr>
        <w:t>Discussion and Interpretation of Results</w:t>
      </w:r>
      <w:bookmarkEnd w:id="5"/>
    </w:p>
    <w:p w14:paraId="41523C43" w14:textId="77777777" w:rsidR="00853186" w:rsidRDefault="00853186" w:rsidP="00573879">
      <w:pPr>
        <w:rPr>
          <w:lang w:val="en-GB"/>
        </w:rPr>
      </w:pPr>
    </w:p>
    <w:p w14:paraId="67513B0B" w14:textId="5FB86D9E" w:rsidR="00573879" w:rsidRPr="00573879" w:rsidRDefault="00573879" w:rsidP="00573879">
      <w:pPr>
        <w:rPr>
          <w:lang w:val="en-GB"/>
        </w:rPr>
      </w:pPr>
      <w:r w:rsidRPr="00573879">
        <w:rPr>
          <w:lang w:val="en-GB"/>
        </w:rPr>
        <w:t>The results of this study confirm the hypothesis that autologous blood derivatives—particularly platelet-rich plasma—represent a viable and effective therapeutic option in degenerative TMJ pathology. The superiority of PRP over hyaluronic acid is evident not only in pain reduction and improved mandibular mobility but also in the alleviation of mechanical symptoms and the significant reduction in the need for surgical interventions. This aligns with international findings demonstrating the regenerative potential of platelet-derived growth factors, in contrast to the predominantly symptomatic effects of hyaluronic acid.</w:t>
      </w:r>
    </w:p>
    <w:p w14:paraId="3252F91A" w14:textId="77777777" w:rsidR="00573879" w:rsidRPr="00573879" w:rsidRDefault="00573879" w:rsidP="00573879">
      <w:pPr>
        <w:rPr>
          <w:lang w:val="en-GB"/>
        </w:rPr>
      </w:pPr>
      <w:r w:rsidRPr="00573879">
        <w:rPr>
          <w:lang w:val="en-GB"/>
        </w:rPr>
        <w:t>Integration of these findings into the broader literature suggests that PRP does more than alleviate clinical manifestations: it acts on the pathological substrate itself, promoting cartilage regeneration and reducing synovial inflammation. MRI confirmed increases in condylar cartilage thickness and improved integrity of the articular disc, evidence of a real biological effect capable of modifying the natural course of the disease. Conversely, while HA provided tangible benefits in mobility and reduced intra-articular friction, it failed to induce objective structural changes, limiting its role to that of an adjuvant or intermediate therapy.</w:t>
      </w:r>
    </w:p>
    <w:p w14:paraId="342B27B3" w14:textId="77777777" w:rsidR="00573879" w:rsidRPr="00573879" w:rsidRDefault="00573879" w:rsidP="00573879">
      <w:pPr>
        <w:rPr>
          <w:lang w:val="en-GB"/>
        </w:rPr>
      </w:pPr>
      <w:r w:rsidRPr="00573879">
        <w:rPr>
          <w:lang w:val="en-GB"/>
        </w:rPr>
        <w:t>An important aspect of the discussion concerns the safety profile of both treatments. No major adverse reactions were reported, while minor events—such as transient injection-site pain or local swelling—were rare and self-limiting. This underlines the fact that both PRP and HA are minimally invasive, well-tolerated procedures that can be safely applied in routine practice. In contrast, surgical interventions carry significantly higher complication risks, making regenerative therapies a clear advantage from both the patient’s and the clinician’s perspective.</w:t>
      </w:r>
    </w:p>
    <w:p w14:paraId="769EBBEA" w14:textId="77777777" w:rsidR="00573879" w:rsidRPr="00573879" w:rsidRDefault="00573879" w:rsidP="00573879">
      <w:pPr>
        <w:rPr>
          <w:lang w:val="en-GB"/>
        </w:rPr>
      </w:pPr>
      <w:r w:rsidRPr="00573879">
        <w:rPr>
          <w:lang w:val="en-GB"/>
        </w:rPr>
        <w:t>Nonetheless, the study’s limitations must be acknowledged. Firstly, the three-month follow-up period, while sufficient to demonstrate immediate efficacy, does not allow evaluation of long-</w:t>
      </w:r>
      <w:r w:rsidRPr="00573879">
        <w:rPr>
          <w:lang w:val="en-GB"/>
        </w:rPr>
        <w:lastRenderedPageBreak/>
        <w:t>term effects. It is possible that some patients may experience relapses or diminished therapeutic effect over time, highlighting the need for extended longitudinal studies. Secondly, the findings primarily apply to moderate forms of degenerative pathology; in advanced cases with severe joint destruction, surgery remains the only realistic option.</w:t>
      </w:r>
    </w:p>
    <w:p w14:paraId="429C018F" w14:textId="77777777" w:rsidR="00573879" w:rsidRPr="00573879" w:rsidRDefault="00573879" w:rsidP="00573879">
      <w:pPr>
        <w:rPr>
          <w:lang w:val="en-GB"/>
        </w:rPr>
      </w:pPr>
      <w:r w:rsidRPr="00573879">
        <w:rPr>
          <w:lang w:val="en-GB"/>
        </w:rPr>
        <w:t>The clinical implications of these findings are substantial. PRP can be integrated as a first-line therapy for patients with moderate dysfunctions, capable of reducing pain, improving function, and delaying the need for surgery. Meanwhile, HA retains value as a temporary alternative for patients in whom blood collection is contraindicated or declined, as well as an adjuvant when combined with PRP. This stepwise approach—beginning with conservative therapies, followed by regenerative injections, and reserving surgery for refractory cases—aligns with the current trend toward minimizing invasiveness and personalizing medical care.</w:t>
      </w:r>
    </w:p>
    <w:p w14:paraId="75F4A708" w14:textId="77777777" w:rsidR="00573879" w:rsidRDefault="00573879" w:rsidP="00573879">
      <w:pPr>
        <w:rPr>
          <w:lang w:val="en-GB"/>
        </w:rPr>
      </w:pPr>
      <w:r w:rsidRPr="00573879">
        <w:rPr>
          <w:lang w:val="en-GB"/>
        </w:rPr>
        <w:t>In conclusion, the discussion of results confirms the clinical and scientific value of PRP in TMJ disorders, highlighting a new treatment standard that may reshape therapeutic algorithms in dentistry and maxillofacial surgery. These findings open promising perspectives for further research into standardized protocols and long-term imaging monitoring, reinforcing the role of regenerative therapies in modern medicine.</w:t>
      </w:r>
    </w:p>
    <w:p w14:paraId="1A7E98E1" w14:textId="77777777" w:rsidR="00853186" w:rsidRPr="00573879" w:rsidRDefault="00853186" w:rsidP="00573879">
      <w:pPr>
        <w:rPr>
          <w:lang w:val="en-GB"/>
        </w:rPr>
      </w:pPr>
    </w:p>
    <w:p w14:paraId="6D3E3AF9" w14:textId="77777777" w:rsidR="00573879" w:rsidRPr="00573879" w:rsidRDefault="00573879" w:rsidP="00853186">
      <w:pPr>
        <w:pStyle w:val="Titlu1"/>
        <w:rPr>
          <w:lang w:val="en-GB"/>
        </w:rPr>
      </w:pPr>
      <w:bookmarkStart w:id="6" w:name="_Toc210047172"/>
      <w:r w:rsidRPr="00573879">
        <w:rPr>
          <w:lang w:val="en-GB"/>
        </w:rPr>
        <w:t>General and Practical Conclusions</w:t>
      </w:r>
      <w:bookmarkEnd w:id="6"/>
    </w:p>
    <w:p w14:paraId="0C73CF82" w14:textId="77777777" w:rsidR="00853186" w:rsidRDefault="00853186" w:rsidP="00573879">
      <w:pPr>
        <w:rPr>
          <w:lang w:val="en-GB"/>
        </w:rPr>
      </w:pPr>
    </w:p>
    <w:p w14:paraId="07695480" w14:textId="342D5069" w:rsidR="00573879" w:rsidRPr="00573879" w:rsidRDefault="00573879" w:rsidP="00573879">
      <w:pPr>
        <w:rPr>
          <w:lang w:val="en-GB"/>
        </w:rPr>
      </w:pPr>
      <w:r w:rsidRPr="00573879">
        <w:rPr>
          <w:lang w:val="en-GB"/>
        </w:rPr>
        <w:t>This study convincingly demonstrates that regenerative therapies represent an essential step in the modern management of degenerative temporomandibular joint pathology. The findings show that platelet-rich plasma far exceeds the efficacy of hyaluronic acid, not only by reducing symptoms but also by influencing the fundamental biological processes underlying the disease. Pain reduction, improved mandibular mobility, disappearance of a significant proportion of mechanical symptoms, and enhancement of quality of life provide strong arguments in favor of using PRP as a first-line therapy in patients with moderate forms of joint degeneration.</w:t>
      </w:r>
    </w:p>
    <w:p w14:paraId="6EDB77A8" w14:textId="77777777" w:rsidR="00573879" w:rsidRPr="00573879" w:rsidRDefault="00573879" w:rsidP="00573879">
      <w:pPr>
        <w:rPr>
          <w:lang w:val="en-GB"/>
        </w:rPr>
      </w:pPr>
      <w:r w:rsidRPr="00573879">
        <w:rPr>
          <w:lang w:val="en-GB"/>
        </w:rPr>
        <w:t xml:space="preserve">By contrast, hyaluronic acid proved useful in partially improving mobility and reducing intra-articular friction; however, its effects were limited and temporary. Therefore, HA should be understood as an adjuvant option—suitable when PRP is unavailable or cannot be applied, or </w:t>
      </w:r>
      <w:r w:rsidRPr="00573879">
        <w:rPr>
          <w:lang w:val="en-GB"/>
        </w:rPr>
        <w:lastRenderedPageBreak/>
        <w:t>as an intermediate solution for patients with contraindications or reluctance toward autologous blood collection.</w:t>
      </w:r>
    </w:p>
    <w:p w14:paraId="748A5AF8" w14:textId="77777777" w:rsidR="00573879" w:rsidRPr="00573879" w:rsidRDefault="00573879" w:rsidP="00573879">
      <w:pPr>
        <w:rPr>
          <w:lang w:val="en-GB"/>
        </w:rPr>
      </w:pPr>
      <w:r w:rsidRPr="00573879">
        <w:rPr>
          <w:lang w:val="en-GB"/>
        </w:rPr>
        <w:t>Another key practical finding is the significant reduction in the need for surgical interventions. Only 16% of PRP-treated patients still required surgery after three months, compared to 36% in the HA group. This is not only a statistical result but also a clinically and economically meaningful one, since each avoided surgery reduces operative risks, lowers costs, and shortens recovery time.</w:t>
      </w:r>
    </w:p>
    <w:p w14:paraId="7AD0CE82" w14:textId="77777777" w:rsidR="00573879" w:rsidRPr="00573879" w:rsidRDefault="00573879" w:rsidP="00573879">
      <w:pPr>
        <w:rPr>
          <w:lang w:val="en-GB"/>
        </w:rPr>
      </w:pPr>
      <w:r w:rsidRPr="00573879">
        <w:rPr>
          <w:lang w:val="en-GB"/>
        </w:rPr>
        <w:t>Based on both clinical and imaging data, a rational stepwise therapeutic algorithm can be proposed: conservative treatments as the first stage; in the absence of response, regenerative injections—with PRP as the method of choice and HA as an adjuvant alternative; and surgery reserved exclusively for refractory cases with advanced joint destruction.</w:t>
      </w:r>
    </w:p>
    <w:p w14:paraId="378F3927" w14:textId="77777777" w:rsidR="00573879" w:rsidRPr="00573879" w:rsidRDefault="00573879" w:rsidP="00573879">
      <w:pPr>
        <w:rPr>
          <w:lang w:val="en-GB"/>
        </w:rPr>
      </w:pPr>
      <w:r w:rsidRPr="00573879">
        <w:rPr>
          <w:lang w:val="en-GB"/>
        </w:rPr>
        <w:t>Scientifically, this thesis contributes to strengthening the evidence base supporting regenerative therapies in TMJ disorders, highlighting not only clinical efficacy but also impact on the biological substrate, confirmed by modern imaging methods. Through these results, PRP emerges as a therapy with potential for standardization and integration into international treatment protocols.</w:t>
      </w:r>
    </w:p>
    <w:p w14:paraId="0C90649D" w14:textId="77777777" w:rsidR="00573879" w:rsidRPr="00573879" w:rsidRDefault="00573879" w:rsidP="00573879">
      <w:pPr>
        <w:rPr>
          <w:lang w:val="en-GB"/>
        </w:rPr>
      </w:pPr>
      <w:r w:rsidRPr="00573879">
        <w:rPr>
          <w:lang w:val="en-GB"/>
        </w:rPr>
        <w:t>In conclusion, this work demonstrates that PRP is no longer merely an experimental approach but a mature, safe, and effective clinical solution that meets the current needs of patients and evidence-based medicine. Its impact on quality of life, combined with its safety profile and minimally invasive nature, establishes PRP as an indispensable therapeutic tool in contemporary dentistry and maxillofacial surgery.</w:t>
      </w:r>
    </w:p>
    <w:p w14:paraId="1A708D8A" w14:textId="497295A6" w:rsidR="00573879" w:rsidRPr="00573879" w:rsidRDefault="00573879" w:rsidP="00573879">
      <w:pPr>
        <w:rPr>
          <w:lang w:val="en-GB"/>
        </w:rPr>
      </w:pPr>
    </w:p>
    <w:p w14:paraId="6AF2AAF1" w14:textId="77777777" w:rsidR="00573879" w:rsidRPr="00573879" w:rsidRDefault="00573879" w:rsidP="00853186">
      <w:pPr>
        <w:pStyle w:val="Titlu1"/>
        <w:rPr>
          <w:lang w:val="en-GB"/>
        </w:rPr>
      </w:pPr>
      <w:bookmarkStart w:id="7" w:name="_Toc210047173"/>
      <w:r w:rsidRPr="00573879">
        <w:rPr>
          <w:lang w:val="en-GB"/>
        </w:rPr>
        <w:t>Recommendations and Future Research Directions</w:t>
      </w:r>
      <w:bookmarkEnd w:id="7"/>
    </w:p>
    <w:p w14:paraId="0071BF93" w14:textId="77777777" w:rsidR="00853186" w:rsidRDefault="00853186" w:rsidP="00573879">
      <w:pPr>
        <w:rPr>
          <w:lang w:val="en-GB"/>
        </w:rPr>
      </w:pPr>
    </w:p>
    <w:p w14:paraId="7A94C826" w14:textId="4BE3E269" w:rsidR="00573879" w:rsidRPr="00573879" w:rsidRDefault="00573879" w:rsidP="00573879">
      <w:pPr>
        <w:rPr>
          <w:lang w:val="en-GB"/>
        </w:rPr>
      </w:pPr>
      <w:r w:rsidRPr="00573879">
        <w:rPr>
          <w:lang w:val="en-GB"/>
        </w:rPr>
        <w:t>The results of this study provide several practical recommendations for clinicians and open multiple avenues for further research to consolidate the role of regenerative therapies in TMJ disorders.</w:t>
      </w:r>
    </w:p>
    <w:p w14:paraId="38CF4986" w14:textId="77777777" w:rsidR="00573879" w:rsidRPr="00573879" w:rsidRDefault="00573879" w:rsidP="00573879">
      <w:pPr>
        <w:rPr>
          <w:lang w:val="en-GB"/>
        </w:rPr>
      </w:pPr>
      <w:r w:rsidRPr="00573879">
        <w:rPr>
          <w:lang w:val="en-GB"/>
        </w:rPr>
        <w:t xml:space="preserve">The first major recommendation is that PRP should be integrated as a first-line method in moderate degenerative TMJ pathology. Clinical and imaging data demonstrate that this therapy reduces pain, restores mobility, and significantly delays the need for surgical intervention. </w:t>
      </w:r>
      <w:r w:rsidRPr="00573879">
        <w:rPr>
          <w:lang w:val="en-GB"/>
        </w:rPr>
        <w:lastRenderedPageBreak/>
        <w:t>Incorporating PRP into a stepwise therapeutic algorithm—alongside conservative treatments, with surgery reserved only for refractory cases—represents a rational and effective strategy.</w:t>
      </w:r>
    </w:p>
    <w:p w14:paraId="03446CEE" w14:textId="77777777" w:rsidR="00573879" w:rsidRPr="00573879" w:rsidRDefault="00573879" w:rsidP="00573879">
      <w:pPr>
        <w:rPr>
          <w:lang w:val="en-GB"/>
        </w:rPr>
      </w:pPr>
      <w:r w:rsidRPr="00573879">
        <w:rPr>
          <w:lang w:val="en-GB"/>
        </w:rPr>
        <w:t>With regard to hyaluronic acid, it should be considered an adjuvant or intermediate option. It can be used when PRP is unavailable or contraindicated and may be combined with PRP to enhance therapeutic outcomes. However, HA should not be regarded as a true alternative to surgery, but rather as a symptomatic therapy useful in specific contexts.</w:t>
      </w:r>
    </w:p>
    <w:p w14:paraId="7313925E" w14:textId="77777777" w:rsidR="00573879" w:rsidRPr="00573879" w:rsidRDefault="00573879" w:rsidP="00573879">
      <w:pPr>
        <w:rPr>
          <w:lang w:val="en-GB"/>
        </w:rPr>
      </w:pPr>
      <w:r w:rsidRPr="00573879">
        <w:rPr>
          <w:lang w:val="en-GB"/>
        </w:rPr>
        <w:t>From a methodological standpoint, the study highlights the importance of adhering to a standardized protocol for PRP administration. Three sessions at regular two-week intervals proved sufficient to achieve significant clinical benefits. Intra-articular administration, ideally under ultrasound guidance, and strict aseptic conditions are key elements for reproducibility. Moreover, patient monitoring through successive evaluations—baseline, intermediate, and final—enables objective assessment of progress and adjustment of therapeutic strategies.</w:t>
      </w:r>
    </w:p>
    <w:p w14:paraId="50E30AEC" w14:textId="77777777" w:rsidR="00573879" w:rsidRPr="00573879" w:rsidRDefault="00573879" w:rsidP="00573879">
      <w:pPr>
        <w:rPr>
          <w:lang w:val="en-GB"/>
        </w:rPr>
      </w:pPr>
      <w:r w:rsidRPr="00573879">
        <w:rPr>
          <w:lang w:val="en-GB"/>
        </w:rPr>
        <w:t>Future research should focus primarily on larger studies with extended follow-up periods ranging from six months to several years. Only long-term observations can confirm the persistence of regenerative effects and the true ability of PRP to modify the natural course of the disease. Additional investigations comparing PRP with other emerging regenerative therapies—such as mesenchymal stem cells or autologous protein solutions—are also needed.</w:t>
      </w:r>
    </w:p>
    <w:p w14:paraId="3126EA5C" w14:textId="77777777" w:rsidR="00573879" w:rsidRPr="00573879" w:rsidRDefault="00573879" w:rsidP="00573879">
      <w:pPr>
        <w:rPr>
          <w:lang w:val="en-GB"/>
        </w:rPr>
      </w:pPr>
      <w:r w:rsidRPr="00573879">
        <w:rPr>
          <w:lang w:val="en-GB"/>
        </w:rPr>
        <w:t>Another important direction concerns imaging-based monitoring. This study showed that MRI provides objective data on cartilage and disc regeneration, but future research should explore advanced imaging techniques such as elastography or artificial intelligence–based image analysis, to further improve diagnostic accuracy.</w:t>
      </w:r>
    </w:p>
    <w:p w14:paraId="3CF9911B" w14:textId="77777777" w:rsidR="00573879" w:rsidRPr="00573879" w:rsidRDefault="00573879" w:rsidP="00573879">
      <w:pPr>
        <w:rPr>
          <w:lang w:val="en-GB"/>
        </w:rPr>
      </w:pPr>
      <w:r w:rsidRPr="00573879">
        <w:rPr>
          <w:lang w:val="en-GB"/>
        </w:rPr>
        <w:t>Finally, a promising field is the integration of regenerative therapies into personalized medicine. Correlating PRP response with patients’ genetic, hormonal, and psychological profiles may allow for individualized treatment and optimized outcomes. Future protocols may therefore move beyond a standard scheme to adapt therapy according to each patient’s characteristics.</w:t>
      </w:r>
    </w:p>
    <w:p w14:paraId="7458A7E3" w14:textId="77777777" w:rsidR="00853186" w:rsidRDefault="00853186" w:rsidP="00573879">
      <w:pPr>
        <w:rPr>
          <w:b/>
          <w:bCs/>
          <w:lang w:val="en-GB"/>
        </w:rPr>
      </w:pPr>
    </w:p>
    <w:p w14:paraId="7332875D" w14:textId="3F888B66" w:rsidR="00573879" w:rsidRPr="00573879" w:rsidRDefault="00573879" w:rsidP="00573879">
      <w:pPr>
        <w:rPr>
          <w:lang w:val="en-GB"/>
        </w:rPr>
      </w:pPr>
      <w:r w:rsidRPr="00573879">
        <w:rPr>
          <w:lang w:val="en-GB"/>
        </w:rPr>
        <w:t xml:space="preserve">The doctoral thesis entitled </w:t>
      </w:r>
      <w:r w:rsidRPr="00573879">
        <w:rPr>
          <w:i/>
          <w:iCs/>
          <w:lang w:val="en-GB"/>
        </w:rPr>
        <w:t>The Value of Autologous Blood Derivatives in Degenerative Temporomandibular Joint Pathology</w:t>
      </w:r>
      <w:r w:rsidRPr="00573879">
        <w:rPr>
          <w:lang w:val="en-GB"/>
        </w:rPr>
        <w:t xml:space="preserve"> presents a comprehensive scientific approach that combines conceptual analysis of TMJ dysfunctions with comparative evaluation of regenerative methods, confirming the clinical and imaging value of platelet-rich plasma as a </w:t>
      </w:r>
      <w:r w:rsidRPr="00573879">
        <w:rPr>
          <w:lang w:val="en-GB"/>
        </w:rPr>
        <w:lastRenderedPageBreak/>
        <w:t>therapeutic alternative. The thesis integrates a solid theoretical foundation, based on the specialized literature, with an original personal contribution materialized in a prospective clinical trial on a rigorously selected patient cohort.</w:t>
      </w:r>
    </w:p>
    <w:p w14:paraId="747FE122" w14:textId="77777777" w:rsidR="00573879" w:rsidRPr="00573879" w:rsidRDefault="00573879" w:rsidP="00573879">
      <w:pPr>
        <w:rPr>
          <w:lang w:val="en-GB"/>
        </w:rPr>
      </w:pPr>
      <w:r w:rsidRPr="00573879">
        <w:rPr>
          <w:lang w:val="en-GB"/>
        </w:rPr>
        <w:t>The findings consistently highlight the superiority of PRP over HA. While HA has a predominantly symptomatic role, limited to temporary pain reduction and partial mobility improvement, PRP has been shown to act on deeper biological mechanisms, stimulating cartilage regeneration and reducing synovial inflammation. Through these mechanisms, PRP not only improves clinical parameters but also contributes to restoring the anatomical and functional integrity of the joint—an effect confirmed by imaging.</w:t>
      </w:r>
    </w:p>
    <w:p w14:paraId="68ECDA59" w14:textId="77777777" w:rsidR="00573879" w:rsidRPr="00573879" w:rsidRDefault="00573879" w:rsidP="00573879">
      <w:pPr>
        <w:rPr>
          <w:lang w:val="en-GB"/>
        </w:rPr>
      </w:pPr>
      <w:r w:rsidRPr="00573879">
        <w:rPr>
          <w:lang w:val="en-GB"/>
        </w:rPr>
        <w:t>The central conclusion of the thesis is that PRP should be viewed as an intermediate link between conservative and surgical therapy, constituting a safe, effective, and minimally invasive step. Its integration into medical practice can reshape treatment paradigms, reducing the number of patients progressing to arthroscopy or arthroplasty, while offering a valid alternative to those wishing to avoid surgery. At the same time, HA remains a valuable adjuvant—more accessible and easier to administer, though lacking the capacity to replace true regenerative methods.</w:t>
      </w:r>
    </w:p>
    <w:p w14:paraId="6181720E" w14:textId="77777777" w:rsidR="00573879" w:rsidRPr="00573879" w:rsidRDefault="00573879" w:rsidP="00573879">
      <w:pPr>
        <w:rPr>
          <w:lang w:val="en-GB"/>
        </w:rPr>
      </w:pPr>
      <w:r w:rsidRPr="00573879">
        <w:rPr>
          <w:lang w:val="en-GB"/>
        </w:rPr>
        <w:t>Scientifically, this thesis reinforces the body of evidence supporting regenerative therapies in TMJ disorders, extending the applicability of PRP beyond its established use in orthopedics and dermatology. It aligns with the international trend of promoting personalized and biologic medicine, highlighting promising perspectives for the development of standardized and patient-tailored therapeutic protocols.</w:t>
      </w:r>
    </w:p>
    <w:p w14:paraId="3E01683D" w14:textId="77777777" w:rsidR="00573879" w:rsidRPr="00573879" w:rsidRDefault="00573879" w:rsidP="00573879">
      <w:pPr>
        <w:rPr>
          <w:lang w:val="en-GB"/>
        </w:rPr>
      </w:pPr>
      <w:r w:rsidRPr="00573879">
        <w:rPr>
          <w:lang w:val="en-GB"/>
        </w:rPr>
        <w:t>Practically, the implications are immediate and clear: dentists and maxillofacial surgeons can employ PRP as a routine therapeutic tool in moderate degenerative cases, reducing invasiveness and improving patients’ quality of life. With its relatively low cost, excellent safety profile, and proven efficacy, PRP emerges as a sustainable long-term solution capable of optimizing healthcare resources and better addressing patient needs.</w:t>
      </w:r>
    </w:p>
    <w:p w14:paraId="0E6577B7" w14:textId="34C3A042" w:rsidR="00D5550E" w:rsidRPr="00573879" w:rsidRDefault="00573879">
      <w:r w:rsidRPr="00573879">
        <w:rPr>
          <w:lang w:val="en-GB"/>
        </w:rPr>
        <w:t>In summary, this thesis provides a complete and integrated perspective on the role of regenerative therapies in TMJ pathology. It successfully synthesizes current knowledge, demonstrates through original research the superiority of PRP, and outlines future directions for clinical and scientific development. Beyond its academic value, the work carries strong practical applicability, with the potential to directly influence clinical practice and redefine therapeutic strategies for a condition with major impact on quality of life.</w:t>
      </w:r>
    </w:p>
    <w:sectPr w:rsidR="00D5550E" w:rsidRPr="005738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D82"/>
    <w:multiLevelType w:val="multilevel"/>
    <w:tmpl w:val="BCD6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134D3"/>
    <w:multiLevelType w:val="multilevel"/>
    <w:tmpl w:val="8BA8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532B4"/>
    <w:multiLevelType w:val="multilevel"/>
    <w:tmpl w:val="A1BA0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D561C4"/>
    <w:multiLevelType w:val="multilevel"/>
    <w:tmpl w:val="D020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30A2C"/>
    <w:multiLevelType w:val="multilevel"/>
    <w:tmpl w:val="B4BE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1540E"/>
    <w:multiLevelType w:val="multilevel"/>
    <w:tmpl w:val="DAEA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86968"/>
    <w:multiLevelType w:val="multilevel"/>
    <w:tmpl w:val="18AA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561E8"/>
    <w:multiLevelType w:val="multilevel"/>
    <w:tmpl w:val="96FE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9346D"/>
    <w:multiLevelType w:val="multilevel"/>
    <w:tmpl w:val="D2AE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87E23"/>
    <w:multiLevelType w:val="multilevel"/>
    <w:tmpl w:val="CDDC0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714C00"/>
    <w:multiLevelType w:val="multilevel"/>
    <w:tmpl w:val="CDDAC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D332FA"/>
    <w:multiLevelType w:val="multilevel"/>
    <w:tmpl w:val="B736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00DB"/>
    <w:multiLevelType w:val="multilevel"/>
    <w:tmpl w:val="0080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317DD"/>
    <w:multiLevelType w:val="multilevel"/>
    <w:tmpl w:val="7C3A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519A5"/>
    <w:multiLevelType w:val="multilevel"/>
    <w:tmpl w:val="2EE4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FB3E04"/>
    <w:multiLevelType w:val="multilevel"/>
    <w:tmpl w:val="B76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F65067"/>
    <w:multiLevelType w:val="multilevel"/>
    <w:tmpl w:val="B0E4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9F4AD9"/>
    <w:multiLevelType w:val="multilevel"/>
    <w:tmpl w:val="5DD64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5474BA"/>
    <w:multiLevelType w:val="multilevel"/>
    <w:tmpl w:val="B3BC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E1AC8"/>
    <w:multiLevelType w:val="multilevel"/>
    <w:tmpl w:val="285A7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E47B52"/>
    <w:multiLevelType w:val="multilevel"/>
    <w:tmpl w:val="88C68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8D7119"/>
    <w:multiLevelType w:val="multilevel"/>
    <w:tmpl w:val="411A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7D3726"/>
    <w:multiLevelType w:val="multilevel"/>
    <w:tmpl w:val="F8E2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18136D"/>
    <w:multiLevelType w:val="multilevel"/>
    <w:tmpl w:val="CA68A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475D9A"/>
    <w:multiLevelType w:val="multilevel"/>
    <w:tmpl w:val="36DA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A47263"/>
    <w:multiLevelType w:val="multilevel"/>
    <w:tmpl w:val="28709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B60D97"/>
    <w:multiLevelType w:val="multilevel"/>
    <w:tmpl w:val="F312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9F765F"/>
    <w:multiLevelType w:val="multilevel"/>
    <w:tmpl w:val="E23A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522843">
    <w:abstractNumId w:val="4"/>
  </w:num>
  <w:num w:numId="2" w16cid:durableId="424887695">
    <w:abstractNumId w:val="17"/>
  </w:num>
  <w:num w:numId="3" w16cid:durableId="52041946">
    <w:abstractNumId w:val="24"/>
  </w:num>
  <w:num w:numId="4" w16cid:durableId="1914195390">
    <w:abstractNumId w:val="22"/>
  </w:num>
  <w:num w:numId="5" w16cid:durableId="2037266093">
    <w:abstractNumId w:val="10"/>
  </w:num>
  <w:num w:numId="6" w16cid:durableId="475224583">
    <w:abstractNumId w:val="12"/>
  </w:num>
  <w:num w:numId="7" w16cid:durableId="1241987749">
    <w:abstractNumId w:val="0"/>
  </w:num>
  <w:num w:numId="8" w16cid:durableId="1179151546">
    <w:abstractNumId w:val="2"/>
  </w:num>
  <w:num w:numId="9" w16cid:durableId="959413611">
    <w:abstractNumId w:val="27"/>
  </w:num>
  <w:num w:numId="10" w16cid:durableId="1019820200">
    <w:abstractNumId w:val="15"/>
  </w:num>
  <w:num w:numId="11" w16cid:durableId="341401836">
    <w:abstractNumId w:val="11"/>
  </w:num>
  <w:num w:numId="12" w16cid:durableId="573782334">
    <w:abstractNumId w:val="26"/>
  </w:num>
  <w:num w:numId="13" w16cid:durableId="982546337">
    <w:abstractNumId w:val="14"/>
  </w:num>
  <w:num w:numId="14" w16cid:durableId="235357477">
    <w:abstractNumId w:val="9"/>
  </w:num>
  <w:num w:numId="15" w16cid:durableId="338122743">
    <w:abstractNumId w:val="8"/>
  </w:num>
  <w:num w:numId="16" w16cid:durableId="613287271">
    <w:abstractNumId w:val="19"/>
  </w:num>
  <w:num w:numId="17" w16cid:durableId="1840340422">
    <w:abstractNumId w:val="21"/>
  </w:num>
  <w:num w:numId="18" w16cid:durableId="526870694">
    <w:abstractNumId w:val="3"/>
  </w:num>
  <w:num w:numId="19" w16cid:durableId="1549342678">
    <w:abstractNumId w:val="23"/>
  </w:num>
  <w:num w:numId="20" w16cid:durableId="931857324">
    <w:abstractNumId w:val="7"/>
  </w:num>
  <w:num w:numId="21" w16cid:durableId="819925512">
    <w:abstractNumId w:val="5"/>
  </w:num>
  <w:num w:numId="22" w16cid:durableId="974601369">
    <w:abstractNumId w:val="25"/>
  </w:num>
  <w:num w:numId="23" w16cid:durableId="1149439485">
    <w:abstractNumId w:val="16"/>
  </w:num>
  <w:num w:numId="24" w16cid:durableId="863908505">
    <w:abstractNumId w:val="13"/>
  </w:num>
  <w:num w:numId="25" w16cid:durableId="858546675">
    <w:abstractNumId w:val="18"/>
  </w:num>
  <w:num w:numId="26" w16cid:durableId="1876195106">
    <w:abstractNumId w:val="1"/>
  </w:num>
  <w:num w:numId="27" w16cid:durableId="1691877544">
    <w:abstractNumId w:val="6"/>
  </w:num>
  <w:num w:numId="28" w16cid:durableId="13552287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4D"/>
    <w:rsid w:val="0001445E"/>
    <w:rsid w:val="000D4C99"/>
    <w:rsid w:val="00105994"/>
    <w:rsid w:val="00192C9B"/>
    <w:rsid w:val="001B0BC7"/>
    <w:rsid w:val="00254E44"/>
    <w:rsid w:val="0038076B"/>
    <w:rsid w:val="003C66E8"/>
    <w:rsid w:val="0043323D"/>
    <w:rsid w:val="005237C9"/>
    <w:rsid w:val="00573879"/>
    <w:rsid w:val="006A4360"/>
    <w:rsid w:val="006F1CDF"/>
    <w:rsid w:val="00853186"/>
    <w:rsid w:val="00884F6C"/>
    <w:rsid w:val="009554A0"/>
    <w:rsid w:val="00A83C4D"/>
    <w:rsid w:val="00B27919"/>
    <w:rsid w:val="00BE7EA1"/>
    <w:rsid w:val="00C7658C"/>
    <w:rsid w:val="00D5550E"/>
    <w:rsid w:val="00D70653"/>
    <w:rsid w:val="00EB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D8B0"/>
  <w15:chartTrackingRefBased/>
  <w15:docId w15:val="{2CC6D02D-C955-47F5-A929-F2D3D6F3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C4D"/>
    <w:pPr>
      <w:spacing w:line="360" w:lineRule="auto"/>
      <w:jc w:val="both"/>
    </w:pPr>
    <w:rPr>
      <w:rFonts w:ascii="Times New Roman" w:hAnsi="Times New Roman"/>
      <w:lang w:val="ro-RO"/>
    </w:rPr>
  </w:style>
  <w:style w:type="paragraph" w:styleId="Titlu1">
    <w:name w:val="heading 1"/>
    <w:basedOn w:val="Normal"/>
    <w:next w:val="Normal"/>
    <w:link w:val="Titlu1Caracter"/>
    <w:uiPriority w:val="9"/>
    <w:qFormat/>
    <w:rsid w:val="00573879"/>
    <w:pPr>
      <w:keepNext/>
      <w:keepLines/>
      <w:spacing w:before="360" w:after="80"/>
      <w:jc w:val="center"/>
      <w:outlineLvl w:val="0"/>
    </w:pPr>
    <w:rPr>
      <w:rFonts w:eastAsiaTheme="majorEastAsia" w:cstheme="majorBidi"/>
      <w:b/>
      <w:sz w:val="28"/>
      <w:szCs w:val="40"/>
    </w:rPr>
  </w:style>
  <w:style w:type="paragraph" w:styleId="Titlu2">
    <w:name w:val="heading 2"/>
    <w:basedOn w:val="Normal"/>
    <w:next w:val="Normal"/>
    <w:link w:val="Titlu2Caracter"/>
    <w:uiPriority w:val="9"/>
    <w:semiHidden/>
    <w:unhideWhenUsed/>
    <w:qFormat/>
    <w:rsid w:val="00A83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83C4D"/>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83C4D"/>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83C4D"/>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83C4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83C4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83C4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83C4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73879"/>
    <w:rPr>
      <w:rFonts w:ascii="Times New Roman" w:eastAsiaTheme="majorEastAsia" w:hAnsi="Times New Roman" w:cstheme="majorBidi"/>
      <w:b/>
      <w:sz w:val="28"/>
      <w:szCs w:val="40"/>
      <w:lang w:val="ro-RO"/>
    </w:rPr>
  </w:style>
  <w:style w:type="character" w:customStyle="1" w:styleId="Titlu2Caracter">
    <w:name w:val="Titlu 2 Caracter"/>
    <w:basedOn w:val="Fontdeparagrafimplicit"/>
    <w:link w:val="Titlu2"/>
    <w:uiPriority w:val="9"/>
    <w:semiHidden/>
    <w:rsid w:val="00A83C4D"/>
    <w:rPr>
      <w:rFonts w:asciiTheme="majorHAnsi" w:eastAsiaTheme="majorEastAsia" w:hAnsiTheme="majorHAnsi" w:cstheme="majorBidi"/>
      <w:color w:val="0F4761" w:themeColor="accent1" w:themeShade="BF"/>
      <w:sz w:val="32"/>
      <w:szCs w:val="32"/>
      <w:lang w:val="ro-RO"/>
    </w:rPr>
  </w:style>
  <w:style w:type="character" w:customStyle="1" w:styleId="Titlu3Caracter">
    <w:name w:val="Titlu 3 Caracter"/>
    <w:basedOn w:val="Fontdeparagrafimplicit"/>
    <w:link w:val="Titlu3"/>
    <w:uiPriority w:val="9"/>
    <w:semiHidden/>
    <w:rsid w:val="00A83C4D"/>
    <w:rPr>
      <w:rFonts w:eastAsiaTheme="majorEastAsia" w:cstheme="majorBidi"/>
      <w:color w:val="0F4761" w:themeColor="accent1" w:themeShade="BF"/>
      <w:sz w:val="28"/>
      <w:szCs w:val="28"/>
      <w:lang w:val="ro-RO"/>
    </w:rPr>
  </w:style>
  <w:style w:type="character" w:customStyle="1" w:styleId="Titlu4Caracter">
    <w:name w:val="Titlu 4 Caracter"/>
    <w:basedOn w:val="Fontdeparagrafimplicit"/>
    <w:link w:val="Titlu4"/>
    <w:uiPriority w:val="9"/>
    <w:semiHidden/>
    <w:rsid w:val="00A83C4D"/>
    <w:rPr>
      <w:rFonts w:eastAsiaTheme="majorEastAsia" w:cstheme="majorBidi"/>
      <w:i/>
      <w:iCs/>
      <w:color w:val="0F4761" w:themeColor="accent1" w:themeShade="BF"/>
      <w:lang w:val="ro-RO"/>
    </w:rPr>
  </w:style>
  <w:style w:type="character" w:customStyle="1" w:styleId="Titlu5Caracter">
    <w:name w:val="Titlu 5 Caracter"/>
    <w:basedOn w:val="Fontdeparagrafimplicit"/>
    <w:link w:val="Titlu5"/>
    <w:uiPriority w:val="9"/>
    <w:semiHidden/>
    <w:rsid w:val="00A83C4D"/>
    <w:rPr>
      <w:rFonts w:eastAsiaTheme="majorEastAsia" w:cstheme="majorBidi"/>
      <w:color w:val="0F4761" w:themeColor="accent1" w:themeShade="BF"/>
      <w:lang w:val="ro-RO"/>
    </w:rPr>
  </w:style>
  <w:style w:type="character" w:customStyle="1" w:styleId="Titlu6Caracter">
    <w:name w:val="Titlu 6 Caracter"/>
    <w:basedOn w:val="Fontdeparagrafimplicit"/>
    <w:link w:val="Titlu6"/>
    <w:uiPriority w:val="9"/>
    <w:semiHidden/>
    <w:rsid w:val="00A83C4D"/>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A83C4D"/>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A83C4D"/>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A83C4D"/>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A83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83C4D"/>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A83C4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83C4D"/>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A83C4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83C4D"/>
    <w:rPr>
      <w:i/>
      <w:iCs/>
      <w:color w:val="404040" w:themeColor="text1" w:themeTint="BF"/>
      <w:lang w:val="ro-RO"/>
    </w:rPr>
  </w:style>
  <w:style w:type="paragraph" w:styleId="Listparagraf">
    <w:name w:val="List Paragraph"/>
    <w:basedOn w:val="Normal"/>
    <w:uiPriority w:val="34"/>
    <w:qFormat/>
    <w:rsid w:val="00A83C4D"/>
    <w:pPr>
      <w:ind w:left="720"/>
      <w:contextualSpacing/>
    </w:pPr>
  </w:style>
  <w:style w:type="character" w:styleId="Accentuareintens">
    <w:name w:val="Intense Emphasis"/>
    <w:basedOn w:val="Fontdeparagrafimplicit"/>
    <w:uiPriority w:val="21"/>
    <w:qFormat/>
    <w:rsid w:val="00A83C4D"/>
    <w:rPr>
      <w:i/>
      <w:iCs/>
      <w:color w:val="0F4761" w:themeColor="accent1" w:themeShade="BF"/>
    </w:rPr>
  </w:style>
  <w:style w:type="paragraph" w:styleId="Citatintens">
    <w:name w:val="Intense Quote"/>
    <w:basedOn w:val="Normal"/>
    <w:next w:val="Normal"/>
    <w:link w:val="CitatintensCaracter"/>
    <w:uiPriority w:val="30"/>
    <w:qFormat/>
    <w:rsid w:val="00A83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83C4D"/>
    <w:rPr>
      <w:i/>
      <w:iCs/>
      <w:color w:val="0F4761" w:themeColor="accent1" w:themeShade="BF"/>
      <w:lang w:val="ro-RO"/>
    </w:rPr>
  </w:style>
  <w:style w:type="character" w:styleId="Referireintens">
    <w:name w:val="Intense Reference"/>
    <w:basedOn w:val="Fontdeparagrafimplicit"/>
    <w:uiPriority w:val="32"/>
    <w:qFormat/>
    <w:rsid w:val="00A83C4D"/>
    <w:rPr>
      <w:b/>
      <w:bCs/>
      <w:smallCaps/>
      <w:color w:val="0F4761" w:themeColor="accent1" w:themeShade="BF"/>
      <w:spacing w:val="5"/>
    </w:rPr>
  </w:style>
  <w:style w:type="paragraph" w:styleId="Titlucuprins">
    <w:name w:val="TOC Heading"/>
    <w:basedOn w:val="Titlu1"/>
    <w:next w:val="Normal"/>
    <w:uiPriority w:val="39"/>
    <w:unhideWhenUsed/>
    <w:qFormat/>
    <w:rsid w:val="00A83C4D"/>
    <w:pPr>
      <w:spacing w:before="240" w:after="0"/>
      <w:outlineLvl w:val="9"/>
    </w:pPr>
    <w:rPr>
      <w:b w:val="0"/>
      <w:kern w:val="0"/>
      <w:szCs w:val="32"/>
      <w:lang w:val="en-US"/>
      <w14:ligatures w14:val="none"/>
    </w:rPr>
  </w:style>
  <w:style w:type="paragraph" w:styleId="Cuprins1">
    <w:name w:val="toc 1"/>
    <w:basedOn w:val="Normal"/>
    <w:next w:val="Normal"/>
    <w:autoRedefine/>
    <w:uiPriority w:val="39"/>
    <w:unhideWhenUsed/>
    <w:rsid w:val="00A83C4D"/>
    <w:pPr>
      <w:spacing w:after="100"/>
    </w:pPr>
  </w:style>
  <w:style w:type="character" w:styleId="Hyperlink">
    <w:name w:val="Hyperlink"/>
    <w:basedOn w:val="Fontdeparagrafimplicit"/>
    <w:uiPriority w:val="99"/>
    <w:unhideWhenUsed/>
    <w:rsid w:val="00A83C4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4762</Words>
  <Characters>27621</Characters>
  <Application>Microsoft Office Word</Application>
  <DocSecurity>0</DocSecurity>
  <Lines>230</Lines>
  <Paragraphs>64</Paragraphs>
  <ScaleCrop>false</ScaleCrop>
  <Company/>
  <LinksUpToDate>false</LinksUpToDate>
  <CharactersWithSpaces>32319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Purcaru</dc:creator>
  <cp:keywords/>
  <dc:description/>
  <cp:lastModifiedBy>Luminita</cp:lastModifiedBy>
  <cp:revision>5</cp:revision>
  <dcterms:created xsi:type="dcterms:W3CDTF">2025-09-29T10:54:00Z</dcterms:created>
  <dcterms:modified xsi:type="dcterms:W3CDTF">2025-09-29T15:01:00Z</dcterms:modified>
</cp:coreProperties>
</file>