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23F25" w14:textId="77777777" w:rsidR="00831109" w:rsidRPr="007F7C6E" w:rsidRDefault="00831109" w:rsidP="00831109">
      <w:pPr>
        <w:spacing w:after="0" w:line="240" w:lineRule="auto"/>
        <w:jc w:val="center"/>
        <w:rPr>
          <w:rFonts w:ascii="Times New Roman" w:eastAsia="Times New Roman" w:hAnsi="Times New Roman" w:cs="Times New Roman"/>
          <w:kern w:val="0"/>
          <w:sz w:val="28"/>
          <w:szCs w:val="28"/>
          <w14:ligatures w14:val="none"/>
        </w:rPr>
      </w:pPr>
      <w:r w:rsidRPr="007F7C6E">
        <w:rPr>
          <w:rFonts w:ascii="Times New Roman" w:eastAsia="Times New Roman" w:hAnsi="Times New Roman" w:cs="Times New Roman"/>
          <w:kern w:val="0"/>
          <w:sz w:val="28"/>
          <w:szCs w:val="28"/>
          <w14:ligatures w14:val="none"/>
        </w:rPr>
        <w:t>UNIVERSITATEA “OVIDIUS” DIN CONSTANTA</w:t>
      </w:r>
    </w:p>
    <w:p w14:paraId="18DD2B23" w14:textId="77777777" w:rsidR="00831109" w:rsidRPr="007F7C6E" w:rsidRDefault="00831109" w:rsidP="00831109">
      <w:pPr>
        <w:spacing w:after="0" w:line="240" w:lineRule="auto"/>
        <w:jc w:val="center"/>
        <w:rPr>
          <w:rFonts w:ascii="Times New Roman" w:eastAsia="Times New Roman" w:hAnsi="Times New Roman" w:cs="Times New Roman"/>
          <w:kern w:val="0"/>
          <w:sz w:val="28"/>
          <w:szCs w:val="28"/>
          <w14:ligatures w14:val="none"/>
        </w:rPr>
      </w:pPr>
      <w:r w:rsidRPr="007F7C6E">
        <w:rPr>
          <w:rFonts w:ascii="Times New Roman" w:eastAsia="Times New Roman" w:hAnsi="Times New Roman" w:cs="Times New Roman"/>
          <w:kern w:val="0"/>
          <w:sz w:val="28"/>
          <w:szCs w:val="28"/>
          <w14:ligatures w14:val="none"/>
        </w:rPr>
        <w:t>ŞCOALA DOCTORALĂ DE MEDICINĂ</w:t>
      </w:r>
    </w:p>
    <w:p w14:paraId="77CC9622" w14:textId="77777777" w:rsidR="00831109" w:rsidRPr="007F7C6E" w:rsidRDefault="00831109" w:rsidP="00831109">
      <w:pPr>
        <w:spacing w:after="0" w:line="240" w:lineRule="auto"/>
        <w:jc w:val="center"/>
        <w:rPr>
          <w:rFonts w:ascii="Times New Roman" w:eastAsia="Times New Roman" w:hAnsi="Times New Roman" w:cs="Times New Roman"/>
          <w:kern w:val="0"/>
          <w:sz w:val="28"/>
          <w:szCs w:val="28"/>
          <w14:ligatures w14:val="none"/>
        </w:rPr>
      </w:pPr>
      <w:r w:rsidRPr="007F7C6E">
        <w:rPr>
          <w:rFonts w:ascii="Times New Roman" w:eastAsia="Times New Roman" w:hAnsi="Times New Roman" w:cs="Times New Roman"/>
          <w:kern w:val="0"/>
          <w:sz w:val="28"/>
          <w:szCs w:val="28"/>
          <w14:ligatures w14:val="none"/>
        </w:rPr>
        <w:t>DOMENIUL MEDICINĂ</w:t>
      </w:r>
    </w:p>
    <w:p w14:paraId="7EA88DEF" w14:textId="77777777" w:rsidR="00831109" w:rsidRPr="007F7C6E" w:rsidRDefault="00831109" w:rsidP="00831109">
      <w:pPr>
        <w:spacing w:after="0" w:line="240" w:lineRule="auto"/>
        <w:jc w:val="center"/>
        <w:rPr>
          <w:rFonts w:ascii="Times New Roman" w:eastAsia="Times New Roman" w:hAnsi="Times New Roman" w:cs="Times New Roman"/>
          <w:kern w:val="0"/>
          <w:sz w:val="28"/>
          <w:szCs w:val="28"/>
          <w14:ligatures w14:val="none"/>
        </w:rPr>
      </w:pPr>
      <w:r w:rsidRPr="007F7C6E">
        <w:rPr>
          <w:rFonts w:ascii="Times New Roman" w:eastAsia="Times New Roman" w:hAnsi="Times New Roman" w:cs="Times New Roman"/>
          <w:kern w:val="0"/>
          <w:sz w:val="28"/>
          <w:szCs w:val="28"/>
          <w14:ligatures w14:val="none"/>
        </w:rPr>
        <w:t>ANUL UNIVERSITAR 2023-2024</w:t>
      </w:r>
    </w:p>
    <w:p w14:paraId="235A0622" w14:textId="77777777" w:rsidR="00831109" w:rsidRPr="007F7C6E" w:rsidRDefault="00831109" w:rsidP="00831109">
      <w:pPr>
        <w:tabs>
          <w:tab w:val="left" w:pos="2460"/>
        </w:tabs>
        <w:rPr>
          <w:rFonts w:ascii="Times New Roman" w:eastAsia="Calibri" w:hAnsi="Times New Roman" w:cs="Times New Roman"/>
          <w:kern w:val="0"/>
          <w:sz w:val="20"/>
          <w:szCs w:val="20"/>
          <w14:ligatures w14:val="none"/>
        </w:rPr>
      </w:pPr>
    </w:p>
    <w:p w14:paraId="4FAA0704" w14:textId="77777777" w:rsidR="00831109" w:rsidRPr="007F7C6E" w:rsidRDefault="00831109" w:rsidP="00831109">
      <w:pPr>
        <w:tabs>
          <w:tab w:val="left" w:pos="2460"/>
        </w:tabs>
        <w:ind w:firstLine="720"/>
        <w:rPr>
          <w:rFonts w:ascii="Times New Roman" w:eastAsia="Calibri" w:hAnsi="Times New Roman" w:cs="Times New Roman"/>
          <w:kern w:val="0"/>
          <w:sz w:val="20"/>
          <w:szCs w:val="20"/>
          <w14:ligatures w14:val="none"/>
        </w:rPr>
      </w:pPr>
    </w:p>
    <w:p w14:paraId="54617E92" w14:textId="77777777" w:rsidR="00831109" w:rsidRPr="007F7C6E" w:rsidRDefault="00831109" w:rsidP="00831109">
      <w:pPr>
        <w:tabs>
          <w:tab w:val="left" w:pos="2460"/>
        </w:tabs>
        <w:ind w:firstLine="720"/>
        <w:rPr>
          <w:rFonts w:ascii="Times New Roman" w:eastAsia="Calibri" w:hAnsi="Times New Roman" w:cs="Times New Roman"/>
          <w:kern w:val="0"/>
          <w:sz w:val="20"/>
          <w:szCs w:val="20"/>
          <w14:ligatures w14:val="none"/>
        </w:rPr>
      </w:pPr>
    </w:p>
    <w:p w14:paraId="48DBF4ED" w14:textId="77777777" w:rsidR="00831109" w:rsidRPr="007F7C6E" w:rsidRDefault="00831109" w:rsidP="00831109">
      <w:pPr>
        <w:tabs>
          <w:tab w:val="left" w:pos="2460"/>
        </w:tabs>
        <w:ind w:firstLine="720"/>
        <w:rPr>
          <w:rFonts w:ascii="Times New Roman" w:eastAsia="Calibri" w:hAnsi="Times New Roman" w:cs="Times New Roman"/>
          <w:kern w:val="0"/>
          <w:sz w:val="20"/>
          <w:szCs w:val="20"/>
          <w14:ligatures w14:val="none"/>
        </w:rPr>
      </w:pPr>
    </w:p>
    <w:p w14:paraId="39500516" w14:textId="77777777" w:rsidR="00831109" w:rsidRPr="007F7C6E" w:rsidRDefault="00831109" w:rsidP="00831109">
      <w:pPr>
        <w:autoSpaceDE w:val="0"/>
        <w:autoSpaceDN w:val="0"/>
        <w:adjustRightInd w:val="0"/>
        <w:spacing w:after="0" w:line="240" w:lineRule="auto"/>
        <w:jc w:val="center"/>
        <w:rPr>
          <w:rFonts w:ascii="Times New Roman" w:eastAsia="Times New Roman" w:hAnsi="Times New Roman" w:cs="Times New Roman"/>
          <w:color w:val="000000"/>
          <w:kern w:val="0"/>
          <w:sz w:val="28"/>
          <w:szCs w:val="28"/>
          <w14:ligatures w14:val="none"/>
        </w:rPr>
      </w:pPr>
      <w:r w:rsidRPr="007F7C6E">
        <w:rPr>
          <w:rFonts w:ascii="Times New Roman" w:eastAsia="Times New Roman" w:hAnsi="Times New Roman" w:cs="Times New Roman"/>
          <w:color w:val="000000"/>
          <w:kern w:val="0"/>
          <w:sz w:val="28"/>
          <w:szCs w:val="28"/>
          <w14:ligatures w14:val="none"/>
        </w:rPr>
        <w:t>TEZĂ DE DOCTORAT</w:t>
      </w:r>
    </w:p>
    <w:p w14:paraId="4DDFE06D" w14:textId="77777777" w:rsidR="00831109" w:rsidRPr="007F7C6E" w:rsidRDefault="00831109" w:rsidP="00831109">
      <w:pPr>
        <w:tabs>
          <w:tab w:val="left" w:pos="2460"/>
        </w:tabs>
        <w:ind w:firstLine="720"/>
        <w:rPr>
          <w:rFonts w:ascii="Times New Roman" w:eastAsia="Calibri" w:hAnsi="Times New Roman" w:cs="Times New Roman"/>
          <w:b/>
          <w:bCs/>
          <w:kern w:val="0"/>
          <w:sz w:val="56"/>
          <w:szCs w:val="56"/>
          <w14:ligatures w14:val="none"/>
        </w:rPr>
      </w:pPr>
    </w:p>
    <w:p w14:paraId="20B1A1B9" w14:textId="77777777" w:rsidR="00831109" w:rsidRPr="007F7C6E" w:rsidRDefault="00831109" w:rsidP="00831109">
      <w:pPr>
        <w:ind w:firstLine="720"/>
        <w:jc w:val="center"/>
        <w:rPr>
          <w:rFonts w:ascii="Times New Roman" w:eastAsia="Calibri" w:hAnsi="Times New Roman" w:cs="Times New Roman"/>
          <w:b/>
          <w:bCs/>
          <w:kern w:val="0"/>
          <w:sz w:val="38"/>
          <w:szCs w:val="38"/>
          <w14:ligatures w14:val="none"/>
        </w:rPr>
      </w:pPr>
      <w:r w:rsidRPr="007F7C6E">
        <w:rPr>
          <w:rFonts w:ascii="Times New Roman" w:eastAsia="Calibri" w:hAnsi="Times New Roman" w:cs="Times New Roman"/>
          <w:b/>
          <w:bCs/>
          <w:kern w:val="0"/>
          <w:sz w:val="38"/>
          <w:szCs w:val="38"/>
          <w14:ligatures w14:val="none"/>
        </w:rPr>
        <w:t xml:space="preserve">EVALUAREA RISCULUI CARDIOVASCULAR LA PACIENȚII HIV DIN CENTRUL REGIONAL CONSTANȚA, INFECTAȚI PE CALE PARENTERALĂ ÎN PERIOADA 1985-1990 </w:t>
      </w:r>
    </w:p>
    <w:p w14:paraId="5995EDCD" w14:textId="77777777" w:rsidR="00831109" w:rsidRPr="007F7C6E" w:rsidRDefault="00831109" w:rsidP="00831109">
      <w:pPr>
        <w:rPr>
          <w:rFonts w:ascii="Times New Roman" w:eastAsia="Calibri" w:hAnsi="Times New Roman" w:cs="Times New Roman"/>
          <w:kern w:val="0"/>
          <w14:ligatures w14:val="none"/>
        </w:rPr>
      </w:pPr>
    </w:p>
    <w:p w14:paraId="5AB22CA4" w14:textId="77777777" w:rsidR="00831109" w:rsidRPr="007F7C6E" w:rsidRDefault="00831109" w:rsidP="00831109">
      <w:pPr>
        <w:rPr>
          <w:rFonts w:ascii="Times New Roman" w:eastAsia="Calibri" w:hAnsi="Times New Roman" w:cs="Times New Roman"/>
          <w:kern w:val="0"/>
          <w14:ligatures w14:val="none"/>
        </w:rPr>
      </w:pPr>
    </w:p>
    <w:p w14:paraId="1E23B2EE" w14:textId="77777777" w:rsidR="00831109" w:rsidRPr="007F7C6E" w:rsidRDefault="00831109" w:rsidP="00831109">
      <w:pPr>
        <w:rPr>
          <w:rFonts w:ascii="Times New Roman" w:eastAsia="Calibri" w:hAnsi="Times New Roman" w:cs="Times New Roman"/>
          <w:kern w:val="0"/>
          <w14:ligatures w14:val="none"/>
        </w:rPr>
      </w:pPr>
    </w:p>
    <w:p w14:paraId="7B970707" w14:textId="77777777" w:rsidR="00831109" w:rsidRPr="007F7C6E" w:rsidRDefault="00831109" w:rsidP="00831109">
      <w:pPr>
        <w:rPr>
          <w:rFonts w:ascii="Times New Roman" w:eastAsia="Calibri" w:hAnsi="Times New Roman" w:cs="Times New Roman"/>
          <w:kern w:val="0"/>
          <w14:ligatures w14:val="none"/>
        </w:rPr>
      </w:pPr>
    </w:p>
    <w:p w14:paraId="67D0C922" w14:textId="77777777" w:rsidR="00831109" w:rsidRPr="007F7C6E" w:rsidRDefault="00831109" w:rsidP="00831109">
      <w:pPr>
        <w:autoSpaceDE w:val="0"/>
        <w:autoSpaceDN w:val="0"/>
        <w:adjustRightInd w:val="0"/>
        <w:spacing w:after="0" w:line="240" w:lineRule="auto"/>
        <w:rPr>
          <w:rFonts w:ascii="Times New Roman" w:eastAsia="Times New Roman" w:hAnsi="Times New Roman" w:cs="Times New Roman"/>
          <w:color w:val="000000"/>
          <w:kern w:val="0"/>
          <w:sz w:val="28"/>
          <w:szCs w:val="28"/>
          <w14:ligatures w14:val="none"/>
        </w:rPr>
      </w:pPr>
      <w:r w:rsidRPr="007F7C6E">
        <w:rPr>
          <w:rFonts w:ascii="Times New Roman" w:eastAsia="Times New Roman" w:hAnsi="Times New Roman" w:cs="Times New Roman"/>
          <w:b/>
          <w:bCs/>
          <w:color w:val="000000"/>
          <w:kern w:val="0"/>
          <w:sz w:val="28"/>
          <w:szCs w:val="28"/>
          <w14:ligatures w14:val="none"/>
        </w:rPr>
        <w:t xml:space="preserve"> </w:t>
      </w:r>
    </w:p>
    <w:p w14:paraId="4FC0FA43" w14:textId="77777777" w:rsidR="00831109" w:rsidRPr="007F7C6E" w:rsidRDefault="00831109" w:rsidP="00831109">
      <w:pPr>
        <w:tabs>
          <w:tab w:val="left" w:pos="1372"/>
        </w:tabs>
        <w:rPr>
          <w:rFonts w:ascii="Times New Roman" w:eastAsia="Calibri" w:hAnsi="Times New Roman" w:cs="Times New Roman"/>
          <w:b/>
          <w:bCs/>
          <w:kern w:val="0"/>
          <w:sz w:val="28"/>
          <w:szCs w:val="28"/>
          <w14:ligatures w14:val="none"/>
        </w:rPr>
      </w:pPr>
      <w:r w:rsidRPr="007F7C6E">
        <w:rPr>
          <w:rFonts w:ascii="Times New Roman" w:eastAsia="Calibri" w:hAnsi="Times New Roman" w:cs="Times New Roman"/>
          <w:kern w:val="0"/>
          <w:sz w:val="28"/>
          <w:szCs w:val="28"/>
          <w14:ligatures w14:val="none"/>
        </w:rPr>
        <w:t xml:space="preserve">Conducător de doctorat : </w:t>
      </w:r>
      <w:r w:rsidRPr="007F7C6E">
        <w:rPr>
          <w:rFonts w:ascii="Times New Roman" w:eastAsia="Calibri" w:hAnsi="Times New Roman" w:cs="Times New Roman"/>
          <w:b/>
          <w:bCs/>
          <w:kern w:val="0"/>
          <w:sz w:val="28"/>
          <w:szCs w:val="28"/>
          <w14:ligatures w14:val="none"/>
        </w:rPr>
        <w:t>Prof.Univ.Dr.Sorin Rugină</w:t>
      </w:r>
    </w:p>
    <w:p w14:paraId="394DBF2C" w14:textId="77777777" w:rsidR="00831109" w:rsidRPr="007F7C6E" w:rsidRDefault="00831109" w:rsidP="00831109">
      <w:pPr>
        <w:tabs>
          <w:tab w:val="left" w:pos="1372"/>
        </w:tabs>
        <w:rPr>
          <w:rFonts w:ascii="Times New Roman" w:eastAsia="Calibri" w:hAnsi="Times New Roman" w:cs="Times New Roman"/>
          <w:b/>
          <w:bCs/>
          <w:kern w:val="0"/>
          <w:sz w:val="28"/>
          <w:szCs w:val="28"/>
          <w14:ligatures w14:val="none"/>
        </w:rPr>
      </w:pPr>
    </w:p>
    <w:p w14:paraId="76ABC4DC" w14:textId="77777777" w:rsidR="00831109" w:rsidRPr="007F7C6E" w:rsidRDefault="00831109" w:rsidP="00831109">
      <w:pPr>
        <w:tabs>
          <w:tab w:val="left" w:pos="1372"/>
        </w:tabs>
        <w:jc w:val="right"/>
        <w:rPr>
          <w:rFonts w:ascii="Times New Roman" w:eastAsia="Calibri" w:hAnsi="Times New Roman" w:cs="Times New Roman"/>
          <w:b/>
          <w:bCs/>
          <w:kern w:val="0"/>
          <w:sz w:val="28"/>
          <w:szCs w:val="28"/>
          <w14:ligatures w14:val="none"/>
        </w:rPr>
      </w:pPr>
      <w:r w:rsidRPr="007F7C6E">
        <w:rPr>
          <w:rFonts w:ascii="Times New Roman" w:eastAsia="Calibri" w:hAnsi="Times New Roman" w:cs="Times New Roman"/>
          <w:kern w:val="0"/>
          <w:sz w:val="28"/>
          <w:szCs w:val="28"/>
          <w14:ligatures w14:val="none"/>
        </w:rPr>
        <w:t xml:space="preserve">Doctorand : </w:t>
      </w:r>
      <w:r w:rsidRPr="007F7C6E">
        <w:rPr>
          <w:rFonts w:ascii="Times New Roman" w:eastAsia="Calibri" w:hAnsi="Times New Roman" w:cs="Times New Roman"/>
          <w:b/>
          <w:bCs/>
          <w:kern w:val="0"/>
          <w:sz w:val="28"/>
          <w:szCs w:val="28"/>
          <w14:ligatures w14:val="none"/>
        </w:rPr>
        <w:t>Zamfirescu Lucia</w:t>
      </w:r>
    </w:p>
    <w:p w14:paraId="06B552E9" w14:textId="77777777" w:rsidR="00831109" w:rsidRPr="007F7C6E" w:rsidRDefault="00831109">
      <w:pPr>
        <w:rPr>
          <w:rFonts w:ascii="Times New Roman" w:hAnsi="Times New Roman" w:cs="Times New Roman"/>
          <w:sz w:val="24"/>
          <w:szCs w:val="24"/>
        </w:rPr>
      </w:pPr>
    </w:p>
    <w:p w14:paraId="5B912C41" w14:textId="77777777" w:rsidR="00831109" w:rsidRPr="007F7C6E" w:rsidRDefault="00831109">
      <w:pPr>
        <w:rPr>
          <w:rFonts w:ascii="Times New Roman" w:hAnsi="Times New Roman" w:cs="Times New Roman"/>
          <w:sz w:val="24"/>
          <w:szCs w:val="24"/>
        </w:rPr>
      </w:pPr>
    </w:p>
    <w:p w14:paraId="33851731" w14:textId="77777777" w:rsidR="00831109" w:rsidRPr="007F7C6E" w:rsidRDefault="00831109">
      <w:pPr>
        <w:rPr>
          <w:rFonts w:ascii="Times New Roman" w:hAnsi="Times New Roman" w:cs="Times New Roman"/>
          <w:sz w:val="24"/>
          <w:szCs w:val="24"/>
        </w:rPr>
      </w:pPr>
    </w:p>
    <w:p w14:paraId="4F244249" w14:textId="77777777" w:rsidR="00831109" w:rsidRPr="007F7C6E" w:rsidRDefault="00831109">
      <w:pPr>
        <w:rPr>
          <w:rFonts w:ascii="Times New Roman" w:hAnsi="Times New Roman" w:cs="Times New Roman"/>
          <w:sz w:val="24"/>
          <w:szCs w:val="24"/>
        </w:rPr>
      </w:pPr>
    </w:p>
    <w:p w14:paraId="200C992F" w14:textId="77777777" w:rsidR="00831109" w:rsidRPr="007F7C6E" w:rsidRDefault="00831109">
      <w:pPr>
        <w:rPr>
          <w:rFonts w:ascii="Times New Roman" w:hAnsi="Times New Roman" w:cs="Times New Roman"/>
          <w:sz w:val="24"/>
          <w:szCs w:val="24"/>
        </w:rPr>
      </w:pPr>
    </w:p>
    <w:p w14:paraId="7F778194" w14:textId="77777777" w:rsidR="00831109" w:rsidRPr="007F7C6E" w:rsidRDefault="00831109">
      <w:pPr>
        <w:rPr>
          <w:rFonts w:ascii="Times New Roman" w:hAnsi="Times New Roman" w:cs="Times New Roman"/>
          <w:sz w:val="24"/>
          <w:szCs w:val="24"/>
        </w:rPr>
      </w:pPr>
    </w:p>
    <w:p w14:paraId="3C87EB8D" w14:textId="6487FE12" w:rsidR="00831109" w:rsidRPr="007F7C6E" w:rsidRDefault="00023BA8">
      <w:pPr>
        <w:rPr>
          <w:rFonts w:ascii="Times New Roman" w:hAnsi="Times New Roman" w:cs="Times New Roman"/>
          <w:sz w:val="24"/>
          <w:szCs w:val="24"/>
        </w:rPr>
      </w:pPr>
      <w:r w:rsidRPr="007F7C6E">
        <w:rPr>
          <w:rFonts w:ascii="Times New Roman" w:hAnsi="Times New Roman" w:cs="Times New Roman"/>
          <w:sz w:val="24"/>
          <w:szCs w:val="24"/>
        </w:rPr>
        <w:tab/>
      </w:r>
      <w:r w:rsidRPr="007F7C6E">
        <w:rPr>
          <w:rFonts w:ascii="Times New Roman" w:hAnsi="Times New Roman" w:cs="Times New Roman"/>
          <w:sz w:val="24"/>
          <w:szCs w:val="24"/>
        </w:rPr>
        <w:tab/>
      </w:r>
      <w:r w:rsidRPr="007F7C6E">
        <w:rPr>
          <w:rFonts w:ascii="Times New Roman" w:hAnsi="Times New Roman" w:cs="Times New Roman"/>
          <w:sz w:val="24"/>
          <w:szCs w:val="24"/>
        </w:rPr>
        <w:tab/>
      </w:r>
    </w:p>
    <w:p w14:paraId="0C102B2D" w14:textId="77777777" w:rsidR="00831109" w:rsidRPr="007F7C6E" w:rsidRDefault="00831109">
      <w:pPr>
        <w:rPr>
          <w:rFonts w:ascii="Times New Roman" w:hAnsi="Times New Roman" w:cs="Times New Roman"/>
          <w:sz w:val="24"/>
          <w:szCs w:val="24"/>
        </w:rPr>
      </w:pPr>
    </w:p>
    <w:p w14:paraId="46DCB6CB" w14:textId="77777777" w:rsidR="00831109" w:rsidRPr="007F7C6E" w:rsidRDefault="00831109">
      <w:pPr>
        <w:rPr>
          <w:rFonts w:ascii="Times New Roman" w:hAnsi="Times New Roman" w:cs="Times New Roman"/>
          <w:sz w:val="24"/>
          <w:szCs w:val="24"/>
        </w:rPr>
      </w:pPr>
    </w:p>
    <w:p w14:paraId="11440B89" w14:textId="62B670BF" w:rsidR="00DE556A" w:rsidRPr="007F7C6E" w:rsidRDefault="00831109">
      <w:pPr>
        <w:rPr>
          <w:rFonts w:ascii="Times New Roman" w:hAnsi="Times New Roman" w:cs="Times New Roman"/>
          <w:b/>
          <w:bCs/>
          <w:sz w:val="28"/>
          <w:szCs w:val="28"/>
        </w:rPr>
      </w:pPr>
      <w:r w:rsidRPr="007F7C6E">
        <w:rPr>
          <w:rFonts w:ascii="Times New Roman" w:hAnsi="Times New Roman" w:cs="Times New Roman"/>
          <w:b/>
          <w:bCs/>
          <w:sz w:val="28"/>
          <w:szCs w:val="28"/>
        </w:rPr>
        <w:t>Cuprinsul rezumatului</w:t>
      </w:r>
    </w:p>
    <w:p w14:paraId="4FE89E57" w14:textId="3E3CC280" w:rsidR="007F7C6E" w:rsidRPr="007F7C6E" w:rsidRDefault="007F7C6E">
      <w:pPr>
        <w:rPr>
          <w:rFonts w:ascii="Times New Roman" w:hAnsi="Times New Roman" w:cs="Times New Roman"/>
          <w:sz w:val="24"/>
          <w:szCs w:val="24"/>
        </w:rPr>
      </w:pPr>
      <w:r w:rsidRPr="007F7C6E">
        <w:rPr>
          <w:rFonts w:ascii="Times New Roman" w:hAnsi="Times New Roman" w:cs="Times New Roman"/>
          <w:sz w:val="24"/>
          <w:szCs w:val="24"/>
        </w:rPr>
        <w:t>Introducere</w:t>
      </w:r>
      <w:r w:rsidR="00EA5402">
        <w:rPr>
          <w:rFonts w:ascii="Times New Roman" w:hAnsi="Times New Roman" w:cs="Times New Roman"/>
          <w:sz w:val="24"/>
          <w:szCs w:val="24"/>
        </w:rPr>
        <w:t xml:space="preserve">                                                                                                                     5</w:t>
      </w:r>
    </w:p>
    <w:p w14:paraId="699DA6AC" w14:textId="0A863FBC" w:rsidR="00831109" w:rsidRPr="007F7C6E" w:rsidRDefault="00831109" w:rsidP="00CD1D4B">
      <w:pPr>
        <w:rPr>
          <w:rFonts w:ascii="Times New Roman" w:hAnsi="Times New Roman" w:cs="Times New Roman"/>
          <w:sz w:val="24"/>
          <w:szCs w:val="24"/>
        </w:rPr>
      </w:pPr>
      <w:r w:rsidRPr="007F7C6E">
        <w:rPr>
          <w:rFonts w:ascii="Times New Roman" w:hAnsi="Times New Roman" w:cs="Times New Roman"/>
          <w:sz w:val="24"/>
          <w:szCs w:val="24"/>
        </w:rPr>
        <w:t>Motivarea alegerii temei</w:t>
      </w:r>
      <w:r w:rsidR="005E500A" w:rsidRPr="007F7C6E">
        <w:rPr>
          <w:rFonts w:ascii="Times New Roman" w:hAnsi="Times New Roman" w:cs="Times New Roman"/>
          <w:sz w:val="24"/>
          <w:szCs w:val="24"/>
        </w:rPr>
        <w:t xml:space="preserve">                                                                                                </w:t>
      </w:r>
      <w:r w:rsidR="00EA5402">
        <w:rPr>
          <w:rFonts w:ascii="Times New Roman" w:hAnsi="Times New Roman" w:cs="Times New Roman"/>
          <w:sz w:val="24"/>
          <w:szCs w:val="24"/>
        </w:rPr>
        <w:t>6</w:t>
      </w:r>
      <w:r w:rsidR="005E500A" w:rsidRPr="007F7C6E">
        <w:rPr>
          <w:rFonts w:ascii="Times New Roman" w:hAnsi="Times New Roman" w:cs="Times New Roman"/>
          <w:sz w:val="24"/>
          <w:szCs w:val="24"/>
        </w:rPr>
        <w:t xml:space="preserve"> </w:t>
      </w:r>
    </w:p>
    <w:p w14:paraId="112206BD" w14:textId="571D5FD3" w:rsidR="00831109" w:rsidRPr="007F7C6E" w:rsidRDefault="00831109" w:rsidP="005E500A">
      <w:pPr>
        <w:tabs>
          <w:tab w:val="left" w:pos="8220"/>
        </w:tabs>
        <w:rPr>
          <w:rFonts w:ascii="Times New Roman" w:hAnsi="Times New Roman" w:cs="Times New Roman"/>
          <w:sz w:val="24"/>
          <w:szCs w:val="24"/>
        </w:rPr>
      </w:pPr>
      <w:r w:rsidRPr="007F7C6E">
        <w:rPr>
          <w:rFonts w:ascii="Times New Roman" w:hAnsi="Times New Roman" w:cs="Times New Roman"/>
          <w:sz w:val="24"/>
          <w:szCs w:val="24"/>
        </w:rPr>
        <w:t>Obiectivele studiului</w:t>
      </w:r>
      <w:r w:rsidR="005E500A" w:rsidRPr="007F7C6E">
        <w:rPr>
          <w:rFonts w:ascii="Times New Roman" w:hAnsi="Times New Roman" w:cs="Times New Roman"/>
          <w:sz w:val="24"/>
          <w:szCs w:val="24"/>
        </w:rPr>
        <w:t xml:space="preserve">                                                                                                      </w:t>
      </w:r>
      <w:r w:rsidR="00EA5402">
        <w:rPr>
          <w:rFonts w:ascii="Times New Roman" w:hAnsi="Times New Roman" w:cs="Times New Roman"/>
          <w:sz w:val="24"/>
          <w:szCs w:val="24"/>
        </w:rPr>
        <w:t>8</w:t>
      </w:r>
    </w:p>
    <w:p w14:paraId="0D939C39" w14:textId="402F65CF" w:rsidR="00831109" w:rsidRPr="007F7C6E" w:rsidRDefault="00831109" w:rsidP="005E500A">
      <w:pPr>
        <w:tabs>
          <w:tab w:val="left" w:pos="8220"/>
        </w:tabs>
        <w:rPr>
          <w:rFonts w:ascii="Times New Roman" w:hAnsi="Times New Roman" w:cs="Times New Roman"/>
          <w:sz w:val="24"/>
          <w:szCs w:val="24"/>
        </w:rPr>
      </w:pPr>
      <w:r w:rsidRPr="007F7C6E">
        <w:rPr>
          <w:rFonts w:ascii="Times New Roman" w:hAnsi="Times New Roman" w:cs="Times New Roman"/>
          <w:sz w:val="24"/>
          <w:szCs w:val="24"/>
        </w:rPr>
        <w:t>Material și metodă</w:t>
      </w:r>
      <w:r w:rsidR="005E500A" w:rsidRPr="007F7C6E">
        <w:rPr>
          <w:rFonts w:ascii="Times New Roman" w:hAnsi="Times New Roman" w:cs="Times New Roman"/>
          <w:sz w:val="24"/>
          <w:szCs w:val="24"/>
        </w:rPr>
        <w:t xml:space="preserve">                                                                                                         </w:t>
      </w:r>
      <w:r w:rsidR="00D8765D">
        <w:rPr>
          <w:rFonts w:ascii="Times New Roman" w:hAnsi="Times New Roman" w:cs="Times New Roman"/>
          <w:sz w:val="24"/>
          <w:szCs w:val="24"/>
        </w:rPr>
        <w:t>8</w:t>
      </w:r>
    </w:p>
    <w:p w14:paraId="63F9C88A" w14:textId="6B087E89" w:rsidR="00831109" w:rsidRPr="007F7C6E" w:rsidRDefault="00831109" w:rsidP="005E500A">
      <w:pPr>
        <w:tabs>
          <w:tab w:val="left" w:pos="8220"/>
        </w:tabs>
        <w:rPr>
          <w:rFonts w:ascii="Times New Roman" w:hAnsi="Times New Roman" w:cs="Times New Roman"/>
          <w:sz w:val="24"/>
          <w:szCs w:val="24"/>
        </w:rPr>
      </w:pPr>
      <w:r w:rsidRPr="007F7C6E">
        <w:rPr>
          <w:rFonts w:ascii="Times New Roman" w:hAnsi="Times New Roman" w:cs="Times New Roman"/>
          <w:sz w:val="24"/>
          <w:szCs w:val="24"/>
        </w:rPr>
        <w:t xml:space="preserve">Rezultatele </w:t>
      </w:r>
      <w:r w:rsidR="00B17E78" w:rsidRPr="007F7C6E">
        <w:rPr>
          <w:rFonts w:ascii="Times New Roman" w:hAnsi="Times New Roman" w:cs="Times New Roman"/>
          <w:sz w:val="24"/>
          <w:szCs w:val="24"/>
        </w:rPr>
        <w:t xml:space="preserve">și discuții </w:t>
      </w:r>
      <w:r w:rsidRPr="007F7C6E">
        <w:rPr>
          <w:rFonts w:ascii="Times New Roman" w:hAnsi="Times New Roman" w:cs="Times New Roman"/>
          <w:sz w:val="24"/>
          <w:szCs w:val="24"/>
        </w:rPr>
        <w:t>principale</w:t>
      </w:r>
      <w:r w:rsidR="00B17E78" w:rsidRPr="007F7C6E">
        <w:rPr>
          <w:rFonts w:ascii="Times New Roman" w:hAnsi="Times New Roman" w:cs="Times New Roman"/>
          <w:sz w:val="24"/>
          <w:szCs w:val="24"/>
        </w:rPr>
        <w:t xml:space="preserve"> </w:t>
      </w:r>
      <w:r w:rsidR="005E500A" w:rsidRPr="007F7C6E">
        <w:rPr>
          <w:rFonts w:ascii="Times New Roman" w:hAnsi="Times New Roman" w:cs="Times New Roman"/>
          <w:sz w:val="24"/>
          <w:szCs w:val="24"/>
        </w:rPr>
        <w:t xml:space="preserve">                                                                                  </w:t>
      </w:r>
      <w:r w:rsidR="00D8765D">
        <w:rPr>
          <w:rFonts w:ascii="Times New Roman" w:hAnsi="Times New Roman" w:cs="Times New Roman"/>
          <w:sz w:val="24"/>
          <w:szCs w:val="24"/>
        </w:rPr>
        <w:t>10</w:t>
      </w:r>
    </w:p>
    <w:p w14:paraId="6C47EA53" w14:textId="2385709E" w:rsidR="00B17E78" w:rsidRPr="007F7C6E" w:rsidRDefault="00CD1D4B" w:rsidP="005E500A">
      <w:pPr>
        <w:tabs>
          <w:tab w:val="left" w:pos="8220"/>
        </w:tabs>
        <w:spacing w:after="0" w:line="276" w:lineRule="auto"/>
        <w:ind w:left="720"/>
        <w:jc w:val="both"/>
        <w:rPr>
          <w:rFonts w:ascii="Times New Roman" w:hAnsi="Times New Roman" w:cs="Times New Roman"/>
          <w:kern w:val="0"/>
          <w:sz w:val="24"/>
          <w:szCs w:val="24"/>
          <w14:ligatures w14:val="none"/>
        </w:rPr>
      </w:pPr>
      <w:bookmarkStart w:id="0" w:name="_Hlk179403743"/>
      <w:r w:rsidRPr="007F7C6E">
        <w:rPr>
          <w:rFonts w:ascii="Times New Roman" w:hAnsi="Times New Roman" w:cs="Times New Roman"/>
          <w:kern w:val="0"/>
          <w:sz w:val="24"/>
          <w:szCs w:val="24"/>
          <w14:ligatures w14:val="none"/>
        </w:rPr>
        <w:t xml:space="preserve">Substudiul 1 – Prezentarea lotului de pacienți și evaluarea </w:t>
      </w:r>
      <w:r w:rsidR="005E500A" w:rsidRPr="007F7C6E">
        <w:rPr>
          <w:rFonts w:ascii="Times New Roman" w:hAnsi="Times New Roman" w:cs="Times New Roman"/>
          <w:kern w:val="0"/>
          <w:sz w:val="24"/>
          <w:szCs w:val="24"/>
          <w14:ligatures w14:val="none"/>
        </w:rPr>
        <w:t xml:space="preserve">                             </w:t>
      </w:r>
    </w:p>
    <w:p w14:paraId="394FBE38" w14:textId="584D69A5" w:rsidR="00CD1D4B" w:rsidRPr="007F7C6E" w:rsidRDefault="00CD1D4B" w:rsidP="00B17E78">
      <w:pPr>
        <w:spacing w:after="0" w:line="276" w:lineRule="auto"/>
        <w:ind w:left="720"/>
        <w:jc w:val="both"/>
        <w:rPr>
          <w:rFonts w:ascii="Times New Roman" w:hAnsi="Times New Roman" w:cs="Times New Roman"/>
          <w:kern w:val="0"/>
          <w:sz w:val="24"/>
          <w:szCs w:val="24"/>
          <w14:ligatures w14:val="none"/>
        </w:rPr>
      </w:pPr>
      <w:r w:rsidRPr="007F7C6E">
        <w:rPr>
          <w:rFonts w:ascii="Times New Roman" w:hAnsi="Times New Roman" w:cs="Times New Roman"/>
          <w:kern w:val="0"/>
          <w:sz w:val="24"/>
          <w:szCs w:val="24"/>
          <w14:ligatures w14:val="none"/>
        </w:rPr>
        <w:t xml:space="preserve">factorilor de risc cardiovasculari tradiționali și emergenți </w:t>
      </w:r>
      <w:r w:rsidR="005E500A" w:rsidRPr="007F7C6E">
        <w:rPr>
          <w:rFonts w:ascii="Times New Roman" w:hAnsi="Times New Roman" w:cs="Times New Roman"/>
          <w:kern w:val="0"/>
          <w:sz w:val="24"/>
          <w:szCs w:val="24"/>
          <w14:ligatures w14:val="none"/>
        </w:rPr>
        <w:t xml:space="preserve">                               </w:t>
      </w:r>
      <w:r w:rsidR="00606C65">
        <w:rPr>
          <w:rFonts w:ascii="Times New Roman" w:hAnsi="Times New Roman" w:cs="Times New Roman"/>
          <w:kern w:val="0"/>
          <w:sz w:val="24"/>
          <w:szCs w:val="24"/>
          <w14:ligatures w14:val="none"/>
        </w:rPr>
        <w:t>10</w:t>
      </w:r>
    </w:p>
    <w:p w14:paraId="56B539F7" w14:textId="77777777" w:rsidR="00B17E78" w:rsidRPr="007F7C6E" w:rsidRDefault="00CD1D4B" w:rsidP="00B17E78">
      <w:pPr>
        <w:spacing w:after="0" w:line="276" w:lineRule="auto"/>
        <w:ind w:firstLine="720"/>
        <w:jc w:val="both"/>
        <w:rPr>
          <w:rFonts w:ascii="Times New Roman" w:hAnsi="Times New Roman" w:cs="Times New Roman"/>
          <w:kern w:val="0"/>
          <w:sz w:val="24"/>
          <w:szCs w:val="24"/>
          <w14:ligatures w14:val="none"/>
        </w:rPr>
      </w:pPr>
      <w:bookmarkStart w:id="1" w:name="_Hlk179403926"/>
      <w:bookmarkEnd w:id="0"/>
      <w:r w:rsidRPr="007F7C6E">
        <w:rPr>
          <w:rFonts w:ascii="Times New Roman" w:hAnsi="Times New Roman" w:cs="Times New Roman"/>
          <w:kern w:val="0"/>
          <w:sz w:val="24"/>
          <w:szCs w:val="24"/>
          <w14:ligatures w14:val="none"/>
        </w:rPr>
        <w:t xml:space="preserve">Substudiul 2 – Evaluarea riscului cardiovascular prin scorul </w:t>
      </w:r>
    </w:p>
    <w:p w14:paraId="25D57C06" w14:textId="1D5BEDEF" w:rsidR="00CD1D4B" w:rsidRPr="007F7C6E" w:rsidRDefault="00CD1D4B" w:rsidP="00B17E78">
      <w:pPr>
        <w:spacing w:after="0" w:line="276" w:lineRule="auto"/>
        <w:ind w:firstLine="720"/>
        <w:jc w:val="both"/>
        <w:rPr>
          <w:rFonts w:ascii="Times New Roman" w:hAnsi="Times New Roman" w:cs="Times New Roman"/>
          <w:kern w:val="0"/>
          <w:sz w:val="24"/>
          <w:szCs w:val="24"/>
          <w14:ligatures w14:val="none"/>
        </w:rPr>
      </w:pPr>
      <w:r w:rsidRPr="007F7C6E">
        <w:rPr>
          <w:rFonts w:ascii="Times New Roman" w:hAnsi="Times New Roman" w:cs="Times New Roman"/>
          <w:kern w:val="0"/>
          <w:sz w:val="24"/>
          <w:szCs w:val="24"/>
          <w14:ligatures w14:val="none"/>
        </w:rPr>
        <w:t>Framingham, D:A:D(R) și D:A:D(F).</w:t>
      </w:r>
      <w:r w:rsidR="005E500A" w:rsidRPr="007F7C6E">
        <w:rPr>
          <w:rFonts w:ascii="Times New Roman" w:hAnsi="Times New Roman" w:cs="Times New Roman"/>
          <w:kern w:val="0"/>
          <w:sz w:val="24"/>
          <w:szCs w:val="24"/>
          <w14:ligatures w14:val="none"/>
        </w:rPr>
        <w:t xml:space="preserve">                                                               </w:t>
      </w:r>
      <w:r w:rsidR="00606C65">
        <w:rPr>
          <w:rFonts w:ascii="Times New Roman" w:hAnsi="Times New Roman" w:cs="Times New Roman"/>
          <w:kern w:val="0"/>
          <w:sz w:val="24"/>
          <w:szCs w:val="24"/>
          <w14:ligatures w14:val="none"/>
        </w:rPr>
        <w:t>14</w:t>
      </w:r>
    </w:p>
    <w:p w14:paraId="49E57747" w14:textId="77777777" w:rsidR="00B17E78" w:rsidRPr="007F7C6E" w:rsidRDefault="00CD1D4B" w:rsidP="00B17E78">
      <w:pPr>
        <w:spacing w:after="0" w:line="276" w:lineRule="auto"/>
        <w:ind w:firstLine="720"/>
        <w:jc w:val="both"/>
        <w:rPr>
          <w:rFonts w:ascii="Times New Roman" w:hAnsi="Times New Roman" w:cs="Times New Roman"/>
          <w:kern w:val="0"/>
          <w:sz w:val="24"/>
          <w:szCs w:val="24"/>
          <w14:ligatures w14:val="none"/>
        </w:rPr>
      </w:pPr>
      <w:r w:rsidRPr="007F7C6E">
        <w:rPr>
          <w:rFonts w:ascii="Times New Roman" w:hAnsi="Times New Roman" w:cs="Times New Roman"/>
          <w:kern w:val="0"/>
          <w:sz w:val="24"/>
          <w:szCs w:val="24"/>
          <w14:ligatures w14:val="none"/>
        </w:rPr>
        <w:t xml:space="preserve">Substudiul 3 – Prevalența și spectrul afecțiunilor cardiovasculare </w:t>
      </w:r>
    </w:p>
    <w:p w14:paraId="3C209B79" w14:textId="477FF184" w:rsidR="00CD1D4B" w:rsidRPr="007F7C6E" w:rsidRDefault="00CD1D4B" w:rsidP="00B17E78">
      <w:pPr>
        <w:spacing w:after="0" w:line="276" w:lineRule="auto"/>
        <w:ind w:firstLine="720"/>
        <w:jc w:val="both"/>
        <w:rPr>
          <w:rFonts w:ascii="Times New Roman" w:hAnsi="Times New Roman" w:cs="Times New Roman"/>
          <w:kern w:val="0"/>
          <w:sz w:val="24"/>
          <w:szCs w:val="24"/>
          <w14:ligatures w14:val="none"/>
        </w:rPr>
      </w:pPr>
      <w:r w:rsidRPr="007F7C6E">
        <w:rPr>
          <w:rFonts w:ascii="Times New Roman" w:hAnsi="Times New Roman" w:cs="Times New Roman"/>
          <w:kern w:val="0"/>
          <w:sz w:val="24"/>
          <w:szCs w:val="24"/>
          <w14:ligatures w14:val="none"/>
        </w:rPr>
        <w:t>la pacienții infectați HIV în copilărie.</w:t>
      </w:r>
      <w:r w:rsidR="005E500A" w:rsidRPr="007F7C6E">
        <w:rPr>
          <w:rFonts w:ascii="Times New Roman" w:hAnsi="Times New Roman" w:cs="Times New Roman"/>
          <w:kern w:val="0"/>
          <w:sz w:val="24"/>
          <w:szCs w:val="24"/>
          <w14:ligatures w14:val="none"/>
        </w:rPr>
        <w:t xml:space="preserve">                                                              1</w:t>
      </w:r>
      <w:r w:rsidR="00606C65">
        <w:rPr>
          <w:rFonts w:ascii="Times New Roman" w:hAnsi="Times New Roman" w:cs="Times New Roman"/>
          <w:kern w:val="0"/>
          <w:sz w:val="24"/>
          <w:szCs w:val="24"/>
          <w14:ligatures w14:val="none"/>
        </w:rPr>
        <w:t>6</w:t>
      </w:r>
    </w:p>
    <w:p w14:paraId="25067B9D" w14:textId="63FFB2EE" w:rsidR="005E500A" w:rsidRPr="007F7C6E" w:rsidRDefault="005E500A" w:rsidP="005E500A">
      <w:pPr>
        <w:rPr>
          <w:rFonts w:ascii="Times New Roman" w:hAnsi="Times New Roman" w:cs="Times New Roman"/>
          <w:sz w:val="24"/>
          <w:szCs w:val="24"/>
        </w:rPr>
      </w:pPr>
      <w:bookmarkStart w:id="2" w:name="_Hlk179404095"/>
      <w:bookmarkEnd w:id="1"/>
      <w:r w:rsidRPr="007F7C6E">
        <w:rPr>
          <w:rFonts w:ascii="Times New Roman" w:hAnsi="Times New Roman" w:cs="Times New Roman"/>
          <w:sz w:val="24"/>
          <w:szCs w:val="24"/>
        </w:rPr>
        <w:t xml:space="preserve">Limitele studiului                                                                                                         </w:t>
      </w:r>
      <w:r w:rsidR="00606C65">
        <w:rPr>
          <w:rFonts w:ascii="Times New Roman" w:hAnsi="Times New Roman" w:cs="Times New Roman"/>
          <w:sz w:val="24"/>
          <w:szCs w:val="24"/>
        </w:rPr>
        <w:t>21</w:t>
      </w:r>
    </w:p>
    <w:p w14:paraId="11ED7FB6" w14:textId="726627BB" w:rsidR="00831109" w:rsidRPr="007F7C6E" w:rsidRDefault="00831109" w:rsidP="00CD1D4B">
      <w:pPr>
        <w:rPr>
          <w:rFonts w:ascii="Times New Roman" w:hAnsi="Times New Roman" w:cs="Times New Roman"/>
          <w:sz w:val="24"/>
          <w:szCs w:val="24"/>
        </w:rPr>
      </w:pPr>
      <w:r w:rsidRPr="007F7C6E">
        <w:rPr>
          <w:rFonts w:ascii="Times New Roman" w:hAnsi="Times New Roman" w:cs="Times New Roman"/>
          <w:sz w:val="24"/>
          <w:szCs w:val="24"/>
        </w:rPr>
        <w:t>Concluziile tezei</w:t>
      </w:r>
      <w:r w:rsidR="005E500A" w:rsidRPr="007F7C6E">
        <w:rPr>
          <w:rFonts w:ascii="Times New Roman" w:hAnsi="Times New Roman" w:cs="Times New Roman"/>
          <w:sz w:val="24"/>
          <w:szCs w:val="24"/>
        </w:rPr>
        <w:t xml:space="preserve">                                                                                                           </w:t>
      </w:r>
      <w:r w:rsidR="00606C65">
        <w:rPr>
          <w:rFonts w:ascii="Times New Roman" w:hAnsi="Times New Roman" w:cs="Times New Roman"/>
          <w:sz w:val="24"/>
          <w:szCs w:val="24"/>
        </w:rPr>
        <w:t>22</w:t>
      </w:r>
    </w:p>
    <w:p w14:paraId="7AB658E4" w14:textId="103A8194" w:rsidR="00606C65" w:rsidRDefault="00831109" w:rsidP="00CD1D4B">
      <w:pPr>
        <w:rPr>
          <w:rFonts w:ascii="Times New Roman" w:hAnsi="Times New Roman" w:cs="Times New Roman"/>
          <w:sz w:val="24"/>
          <w:szCs w:val="24"/>
        </w:rPr>
      </w:pPr>
      <w:r w:rsidRPr="007F7C6E">
        <w:rPr>
          <w:rFonts w:ascii="Times New Roman" w:hAnsi="Times New Roman" w:cs="Times New Roman"/>
          <w:sz w:val="24"/>
          <w:szCs w:val="24"/>
        </w:rPr>
        <w:t>Originalitatea tezei</w:t>
      </w:r>
      <w:r w:rsidR="005E500A" w:rsidRPr="007F7C6E">
        <w:rPr>
          <w:rFonts w:ascii="Times New Roman" w:hAnsi="Times New Roman" w:cs="Times New Roman"/>
          <w:sz w:val="24"/>
          <w:szCs w:val="24"/>
        </w:rPr>
        <w:t xml:space="preserve">   </w:t>
      </w:r>
      <w:r w:rsidR="00606C65">
        <w:rPr>
          <w:rFonts w:ascii="Times New Roman" w:hAnsi="Times New Roman" w:cs="Times New Roman"/>
          <w:sz w:val="24"/>
          <w:szCs w:val="24"/>
        </w:rPr>
        <w:t xml:space="preserve">                                                                                                    24</w:t>
      </w:r>
    </w:p>
    <w:p w14:paraId="104CE916" w14:textId="4C769418" w:rsidR="00831109" w:rsidRPr="007F7C6E" w:rsidRDefault="00606C65" w:rsidP="00CD1D4B">
      <w:pPr>
        <w:rPr>
          <w:rFonts w:ascii="Times New Roman" w:hAnsi="Times New Roman" w:cs="Times New Roman"/>
          <w:sz w:val="24"/>
          <w:szCs w:val="24"/>
        </w:rPr>
      </w:pPr>
      <w:r>
        <w:rPr>
          <w:rFonts w:ascii="Times New Roman" w:hAnsi="Times New Roman" w:cs="Times New Roman"/>
          <w:sz w:val="24"/>
          <w:szCs w:val="24"/>
        </w:rPr>
        <w:t>Bibliografie selectivă</w:t>
      </w:r>
      <w:r w:rsidR="005E500A" w:rsidRPr="007F7C6E">
        <w:rPr>
          <w:rFonts w:ascii="Times New Roman" w:hAnsi="Times New Roman" w:cs="Times New Roman"/>
          <w:sz w:val="24"/>
          <w:szCs w:val="24"/>
        </w:rPr>
        <w:t xml:space="preserve">                                                                                                    </w:t>
      </w:r>
      <w:r>
        <w:rPr>
          <w:rFonts w:ascii="Times New Roman" w:hAnsi="Times New Roman" w:cs="Times New Roman"/>
          <w:sz w:val="24"/>
          <w:szCs w:val="24"/>
        </w:rPr>
        <w:t>25</w:t>
      </w:r>
    </w:p>
    <w:p w14:paraId="55AF7FEF" w14:textId="46B043DD" w:rsidR="00831109" w:rsidRPr="007F7C6E" w:rsidRDefault="00831109" w:rsidP="00CD1D4B">
      <w:pPr>
        <w:rPr>
          <w:rFonts w:ascii="Times New Roman" w:hAnsi="Times New Roman" w:cs="Times New Roman"/>
          <w:sz w:val="24"/>
          <w:szCs w:val="24"/>
        </w:rPr>
      </w:pPr>
      <w:r w:rsidRPr="007F7C6E">
        <w:rPr>
          <w:rFonts w:ascii="Times New Roman" w:hAnsi="Times New Roman" w:cs="Times New Roman"/>
          <w:sz w:val="24"/>
          <w:szCs w:val="24"/>
        </w:rPr>
        <w:t>Lista publicații și articole</w:t>
      </w:r>
      <w:r w:rsidR="005E500A" w:rsidRPr="007F7C6E">
        <w:rPr>
          <w:rFonts w:ascii="Times New Roman" w:hAnsi="Times New Roman" w:cs="Times New Roman"/>
          <w:sz w:val="24"/>
          <w:szCs w:val="24"/>
        </w:rPr>
        <w:t xml:space="preserve">                                                                                            </w:t>
      </w:r>
      <w:r w:rsidR="00CE2834" w:rsidRPr="007F7C6E">
        <w:rPr>
          <w:rFonts w:ascii="Times New Roman" w:hAnsi="Times New Roman" w:cs="Times New Roman"/>
          <w:sz w:val="24"/>
          <w:szCs w:val="24"/>
        </w:rPr>
        <w:t xml:space="preserve"> </w:t>
      </w:r>
      <w:r w:rsidR="00606C65">
        <w:rPr>
          <w:rFonts w:ascii="Times New Roman" w:hAnsi="Times New Roman" w:cs="Times New Roman"/>
          <w:sz w:val="24"/>
          <w:szCs w:val="24"/>
        </w:rPr>
        <w:t>26</w:t>
      </w:r>
    </w:p>
    <w:bookmarkEnd w:id="2"/>
    <w:p w14:paraId="3A0F482F" w14:textId="77777777" w:rsidR="00831109" w:rsidRPr="007F7C6E" w:rsidRDefault="00831109">
      <w:pPr>
        <w:rPr>
          <w:rFonts w:ascii="Times New Roman" w:hAnsi="Times New Roman" w:cs="Times New Roman"/>
          <w:sz w:val="24"/>
          <w:szCs w:val="24"/>
        </w:rPr>
      </w:pPr>
    </w:p>
    <w:p w14:paraId="7C777285" w14:textId="77777777" w:rsidR="00831109" w:rsidRPr="007F7C6E" w:rsidRDefault="00831109">
      <w:pPr>
        <w:rPr>
          <w:rFonts w:ascii="Times New Roman" w:hAnsi="Times New Roman" w:cs="Times New Roman"/>
          <w:sz w:val="24"/>
          <w:szCs w:val="24"/>
        </w:rPr>
      </w:pPr>
    </w:p>
    <w:p w14:paraId="4FBCBF4E" w14:textId="77777777" w:rsidR="00831109" w:rsidRPr="007F7C6E" w:rsidRDefault="00831109">
      <w:pPr>
        <w:rPr>
          <w:rFonts w:ascii="Times New Roman" w:hAnsi="Times New Roman" w:cs="Times New Roman"/>
          <w:sz w:val="24"/>
          <w:szCs w:val="24"/>
        </w:rPr>
      </w:pPr>
    </w:p>
    <w:p w14:paraId="0DBFBCBD" w14:textId="77777777" w:rsidR="00831109" w:rsidRPr="007F7C6E" w:rsidRDefault="00831109">
      <w:pPr>
        <w:rPr>
          <w:rFonts w:ascii="Times New Roman" w:hAnsi="Times New Roman" w:cs="Times New Roman"/>
          <w:sz w:val="24"/>
          <w:szCs w:val="24"/>
        </w:rPr>
      </w:pPr>
    </w:p>
    <w:p w14:paraId="2BF4C8BE" w14:textId="77777777" w:rsidR="00831109" w:rsidRPr="007F7C6E" w:rsidRDefault="00831109">
      <w:pPr>
        <w:rPr>
          <w:rFonts w:ascii="Times New Roman" w:hAnsi="Times New Roman" w:cs="Times New Roman"/>
          <w:sz w:val="24"/>
          <w:szCs w:val="24"/>
        </w:rPr>
      </w:pPr>
    </w:p>
    <w:p w14:paraId="0DB467C8" w14:textId="77777777" w:rsidR="00831109" w:rsidRPr="007F7C6E" w:rsidRDefault="00831109">
      <w:pPr>
        <w:rPr>
          <w:rFonts w:ascii="Times New Roman" w:hAnsi="Times New Roman" w:cs="Times New Roman"/>
          <w:sz w:val="24"/>
          <w:szCs w:val="24"/>
        </w:rPr>
      </w:pPr>
    </w:p>
    <w:p w14:paraId="19C4B0CB" w14:textId="77777777" w:rsidR="00831109" w:rsidRPr="007F7C6E" w:rsidRDefault="00831109">
      <w:pPr>
        <w:rPr>
          <w:rFonts w:ascii="Times New Roman" w:hAnsi="Times New Roman" w:cs="Times New Roman"/>
          <w:sz w:val="24"/>
          <w:szCs w:val="24"/>
        </w:rPr>
      </w:pPr>
    </w:p>
    <w:p w14:paraId="1850EB41" w14:textId="77777777" w:rsidR="00CD1D4B" w:rsidRPr="007F7C6E" w:rsidRDefault="00CD1D4B">
      <w:pPr>
        <w:rPr>
          <w:rFonts w:ascii="Times New Roman" w:hAnsi="Times New Roman" w:cs="Times New Roman"/>
          <w:sz w:val="24"/>
          <w:szCs w:val="24"/>
        </w:rPr>
      </w:pPr>
    </w:p>
    <w:p w14:paraId="73F8D203" w14:textId="77777777" w:rsidR="00CD1D4B" w:rsidRPr="007F7C6E" w:rsidRDefault="00CD1D4B">
      <w:pPr>
        <w:rPr>
          <w:rFonts w:ascii="Times New Roman" w:hAnsi="Times New Roman" w:cs="Times New Roman"/>
          <w:sz w:val="24"/>
          <w:szCs w:val="24"/>
        </w:rPr>
      </w:pPr>
    </w:p>
    <w:p w14:paraId="5BF28952" w14:textId="77777777" w:rsidR="00CD1D4B" w:rsidRPr="007F7C6E" w:rsidRDefault="00CD1D4B">
      <w:pPr>
        <w:rPr>
          <w:rFonts w:ascii="Times New Roman" w:hAnsi="Times New Roman" w:cs="Times New Roman"/>
          <w:sz w:val="24"/>
          <w:szCs w:val="24"/>
        </w:rPr>
      </w:pPr>
    </w:p>
    <w:p w14:paraId="4501EF8C" w14:textId="77777777" w:rsidR="00CD1D4B" w:rsidRPr="007F7C6E" w:rsidRDefault="00CD1D4B">
      <w:pPr>
        <w:rPr>
          <w:rFonts w:ascii="Times New Roman" w:hAnsi="Times New Roman" w:cs="Times New Roman"/>
          <w:sz w:val="24"/>
          <w:szCs w:val="24"/>
        </w:rPr>
      </w:pPr>
    </w:p>
    <w:p w14:paraId="7C4BC466" w14:textId="77777777" w:rsidR="005E500A" w:rsidRPr="007F7C6E" w:rsidRDefault="005E500A">
      <w:pPr>
        <w:rPr>
          <w:rFonts w:ascii="Times New Roman" w:hAnsi="Times New Roman" w:cs="Times New Roman"/>
          <w:sz w:val="24"/>
          <w:szCs w:val="24"/>
        </w:rPr>
      </w:pPr>
    </w:p>
    <w:p w14:paraId="71C8B5FC" w14:textId="77777777" w:rsidR="00CD1D4B" w:rsidRPr="007F7C6E" w:rsidRDefault="00CD1D4B">
      <w:pPr>
        <w:rPr>
          <w:rFonts w:ascii="Times New Roman" w:hAnsi="Times New Roman" w:cs="Times New Roman"/>
          <w:sz w:val="24"/>
          <w:szCs w:val="24"/>
        </w:rPr>
      </w:pPr>
    </w:p>
    <w:p w14:paraId="10B2FA51" w14:textId="5341CF1F" w:rsidR="00CD1D4B" w:rsidRPr="007F7C6E" w:rsidRDefault="00CD1D4B">
      <w:pPr>
        <w:rPr>
          <w:rFonts w:ascii="Times New Roman" w:hAnsi="Times New Roman" w:cs="Times New Roman"/>
          <w:b/>
          <w:bCs/>
          <w:sz w:val="28"/>
          <w:szCs w:val="28"/>
        </w:rPr>
      </w:pPr>
      <w:r w:rsidRPr="007F7C6E">
        <w:rPr>
          <w:rFonts w:ascii="Times New Roman" w:hAnsi="Times New Roman" w:cs="Times New Roman"/>
          <w:b/>
          <w:bCs/>
          <w:sz w:val="28"/>
          <w:szCs w:val="28"/>
        </w:rPr>
        <w:t>Cuprinsul Tezei</w:t>
      </w:r>
    </w:p>
    <w:p w14:paraId="7AF7CA55" w14:textId="52D74431" w:rsidR="00CD1D4B" w:rsidRPr="007F7C6E" w:rsidRDefault="00CD1D4B" w:rsidP="00CD1D4B">
      <w:pPr>
        <w:rPr>
          <w:rFonts w:ascii="Times New Roman" w:hAnsi="Times New Roman" w:cs="Times New Roman"/>
          <w:b/>
          <w:bCs/>
          <w:kern w:val="0"/>
          <w:sz w:val="28"/>
          <w:szCs w:val="28"/>
          <w14:ligatures w14:val="none"/>
        </w:rPr>
      </w:pPr>
      <w:r w:rsidRPr="007F7C6E">
        <w:rPr>
          <w:rFonts w:ascii="Times New Roman" w:hAnsi="Times New Roman" w:cs="Times New Roman"/>
          <w:b/>
          <w:bCs/>
          <w:kern w:val="0"/>
          <w:sz w:val="28"/>
          <w:szCs w:val="28"/>
          <w14:ligatures w14:val="none"/>
        </w:rPr>
        <w:t>INTRODUCERE</w:t>
      </w:r>
    </w:p>
    <w:p w14:paraId="0F1A0BD4" w14:textId="77777777" w:rsidR="00CD1D4B" w:rsidRPr="007F7C6E" w:rsidRDefault="00CD1D4B" w:rsidP="00CD1D4B">
      <w:pPr>
        <w:jc w:val="both"/>
        <w:rPr>
          <w:rFonts w:ascii="Times New Roman" w:hAnsi="Times New Roman" w:cs="Times New Roman"/>
          <w:b/>
          <w:bCs/>
          <w:kern w:val="0"/>
          <w:sz w:val="28"/>
          <w:szCs w:val="28"/>
          <w14:ligatures w14:val="none"/>
        </w:rPr>
      </w:pPr>
      <w:r w:rsidRPr="007F7C6E">
        <w:rPr>
          <w:rFonts w:ascii="Times New Roman" w:hAnsi="Times New Roman" w:cs="Times New Roman"/>
          <w:b/>
          <w:bCs/>
          <w:kern w:val="0"/>
          <w:sz w:val="28"/>
          <w:szCs w:val="28"/>
          <w14:ligatures w14:val="none"/>
        </w:rPr>
        <w:t>STADIUL ACTUAL AL CUNOAȘTERII</w:t>
      </w:r>
    </w:p>
    <w:p w14:paraId="75447BAF" w14:textId="77777777" w:rsidR="00CD1D4B" w:rsidRPr="007F7C6E" w:rsidRDefault="00CD1D4B" w:rsidP="00CD1D4B">
      <w:pPr>
        <w:numPr>
          <w:ilvl w:val="0"/>
          <w:numId w:val="1"/>
        </w:numPr>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Generalități despre infecția HIV</w:t>
      </w:r>
    </w:p>
    <w:p w14:paraId="5F49E734" w14:textId="77777777" w:rsidR="00CD1D4B" w:rsidRPr="007F7C6E" w:rsidRDefault="00CD1D4B" w:rsidP="00CD1D4B">
      <w:pPr>
        <w:ind w:left="720"/>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 xml:space="preserve">1.1. Date epidemiologice despre infecția HIV la nivel global și local </w:t>
      </w:r>
    </w:p>
    <w:p w14:paraId="31378ED5" w14:textId="77777777" w:rsidR="00CD1D4B" w:rsidRPr="007F7C6E" w:rsidRDefault="00CD1D4B" w:rsidP="00CD1D4B">
      <w:pPr>
        <w:ind w:left="720"/>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 xml:space="preserve">1.2. Etiologie </w:t>
      </w:r>
    </w:p>
    <w:p w14:paraId="3B6F4C28" w14:textId="77777777" w:rsidR="00CD1D4B" w:rsidRPr="007F7C6E" w:rsidRDefault="00CD1D4B" w:rsidP="00CD1D4B">
      <w:pPr>
        <w:ind w:left="720"/>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1.3. Patogenie</w:t>
      </w:r>
    </w:p>
    <w:p w14:paraId="37C97F03" w14:textId="77777777" w:rsidR="00CD1D4B" w:rsidRPr="007F7C6E" w:rsidRDefault="00CD1D4B" w:rsidP="00CD1D4B">
      <w:pPr>
        <w:ind w:left="720"/>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1.4. Diagnostic</w:t>
      </w:r>
    </w:p>
    <w:p w14:paraId="481A5FD2" w14:textId="77777777" w:rsidR="00CD1D4B" w:rsidRPr="007F7C6E" w:rsidRDefault="00CD1D4B" w:rsidP="00CD1D4B">
      <w:pPr>
        <w:ind w:left="720"/>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1.5. Complicații și tratament</w:t>
      </w:r>
    </w:p>
    <w:p w14:paraId="36DACAF0" w14:textId="77777777" w:rsidR="00CD1D4B" w:rsidRPr="007F7C6E" w:rsidRDefault="00CD1D4B" w:rsidP="00CD1D4B">
      <w:pPr>
        <w:ind w:left="720"/>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1.6. Profilaxie</w:t>
      </w:r>
    </w:p>
    <w:p w14:paraId="02A83641" w14:textId="77777777" w:rsidR="00CD1D4B" w:rsidRPr="007F7C6E" w:rsidRDefault="00CD1D4B" w:rsidP="00CD1D4B">
      <w:pPr>
        <w:numPr>
          <w:ilvl w:val="0"/>
          <w:numId w:val="1"/>
        </w:numPr>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Afectarea cardiovasculară la pacienții cu infecție HIV</w:t>
      </w:r>
    </w:p>
    <w:p w14:paraId="0A35FFA8" w14:textId="77777777" w:rsidR="00CD1D4B" w:rsidRPr="007F7C6E" w:rsidRDefault="00CD1D4B" w:rsidP="00CD1D4B">
      <w:pPr>
        <w:ind w:left="720"/>
        <w:contextualSpacing/>
        <w:jc w:val="both"/>
        <w:rPr>
          <w:rFonts w:ascii="Times New Roman" w:hAnsi="Times New Roman" w:cs="Times New Roman"/>
          <w:b/>
          <w:bCs/>
          <w:kern w:val="0"/>
          <w14:ligatures w14:val="none"/>
        </w:rPr>
      </w:pPr>
      <w:bookmarkStart w:id="3" w:name="_Hlk114459630"/>
      <w:r w:rsidRPr="007F7C6E">
        <w:rPr>
          <w:rFonts w:ascii="Times New Roman" w:hAnsi="Times New Roman" w:cs="Times New Roman"/>
          <w:b/>
          <w:bCs/>
          <w:kern w:val="0"/>
          <w14:ligatures w14:val="none"/>
        </w:rPr>
        <w:t>2.1. Fiziopatologia afecțiunilor cardiovasculare la pacienții cu infecție HIV</w:t>
      </w:r>
    </w:p>
    <w:p w14:paraId="549D91AB" w14:textId="77777777" w:rsidR="00CD1D4B" w:rsidRPr="007F7C6E" w:rsidRDefault="00CD1D4B" w:rsidP="00CD1D4B">
      <w:pPr>
        <w:ind w:left="720"/>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 xml:space="preserve">2.2. </w:t>
      </w:r>
      <w:bookmarkStart w:id="4" w:name="_Hlk116141883"/>
      <w:r w:rsidRPr="007F7C6E">
        <w:rPr>
          <w:rFonts w:ascii="Times New Roman" w:hAnsi="Times New Roman" w:cs="Times New Roman"/>
          <w:b/>
          <w:bCs/>
          <w:kern w:val="0"/>
          <w14:ligatures w14:val="none"/>
        </w:rPr>
        <w:t xml:space="preserve">Spectrul afecțiunilor cardiovasculare la pacienții cu infecție HIV </w:t>
      </w:r>
    </w:p>
    <w:p w14:paraId="3BEA4273" w14:textId="77777777" w:rsidR="00CD1D4B" w:rsidRPr="007F7C6E" w:rsidRDefault="00CD1D4B" w:rsidP="00CD1D4B">
      <w:pPr>
        <w:ind w:left="720"/>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14:ligatures w14:val="none"/>
        </w:rPr>
        <w:tab/>
      </w:r>
      <w:r w:rsidRPr="007F7C6E">
        <w:rPr>
          <w:rFonts w:ascii="Times New Roman" w:hAnsi="Times New Roman" w:cs="Times New Roman"/>
          <w:kern w:val="0"/>
          <w:sz w:val="18"/>
          <w:szCs w:val="18"/>
          <w14:ligatures w14:val="none"/>
        </w:rPr>
        <w:t>2.2.1. Afecțiuni coronariene</w:t>
      </w:r>
    </w:p>
    <w:p w14:paraId="25041191" w14:textId="77777777" w:rsidR="00CD1D4B" w:rsidRPr="007F7C6E" w:rsidRDefault="00CD1D4B" w:rsidP="00CD1D4B">
      <w:pPr>
        <w:ind w:left="720"/>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ab/>
        <w:t>2.2.2. Valvulopatiile</w:t>
      </w:r>
    </w:p>
    <w:p w14:paraId="2822AEB6" w14:textId="77777777" w:rsidR="00CD1D4B" w:rsidRPr="007F7C6E" w:rsidRDefault="00CD1D4B" w:rsidP="00CD1D4B">
      <w:pPr>
        <w:ind w:left="720"/>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ab/>
        <w:t>2.2.3. Tulburările de ritm si conducere</w:t>
      </w:r>
    </w:p>
    <w:p w14:paraId="55953716" w14:textId="77777777" w:rsidR="00CD1D4B" w:rsidRPr="007F7C6E" w:rsidRDefault="00CD1D4B" w:rsidP="00CD1D4B">
      <w:pPr>
        <w:ind w:left="720"/>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ab/>
        <w:t>2.2.4. Insuficienta cardiaca</w:t>
      </w:r>
    </w:p>
    <w:p w14:paraId="586F1EF5" w14:textId="77777777" w:rsidR="00CD1D4B" w:rsidRPr="007F7C6E" w:rsidRDefault="00CD1D4B" w:rsidP="00CD1D4B">
      <w:pPr>
        <w:ind w:left="720"/>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ab/>
        <w:t>2.2.5. Cardiomiopatiile</w:t>
      </w:r>
    </w:p>
    <w:p w14:paraId="3A038049" w14:textId="77777777" w:rsidR="00CD1D4B" w:rsidRPr="007F7C6E" w:rsidRDefault="00CD1D4B" w:rsidP="00CD1D4B">
      <w:pPr>
        <w:ind w:left="720"/>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ab/>
        <w:t>2.2.6. Hipertensiunea arteriala</w:t>
      </w:r>
    </w:p>
    <w:p w14:paraId="335D3DD9" w14:textId="77777777" w:rsidR="00CD1D4B" w:rsidRPr="007F7C6E" w:rsidRDefault="00CD1D4B" w:rsidP="00CD1D4B">
      <w:pPr>
        <w:ind w:left="720"/>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ab/>
        <w:t>2.2.7. Infarctul miocardic acut</w:t>
      </w:r>
    </w:p>
    <w:p w14:paraId="1B1A72B2" w14:textId="77777777" w:rsidR="00CD1D4B" w:rsidRPr="007F7C6E" w:rsidRDefault="00CD1D4B" w:rsidP="00CD1D4B">
      <w:pPr>
        <w:spacing w:after="0"/>
        <w:ind w:left="720"/>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ab/>
        <w:t xml:space="preserve">2.2.8. Moartea subita </w:t>
      </w:r>
    </w:p>
    <w:bookmarkEnd w:id="4"/>
    <w:p w14:paraId="60AEC75E" w14:textId="77777777" w:rsidR="00CD1D4B" w:rsidRPr="007F7C6E" w:rsidRDefault="00CD1D4B" w:rsidP="00CD1D4B">
      <w:pPr>
        <w:spacing w:after="0" w:line="276" w:lineRule="auto"/>
        <w:ind w:firstLine="720"/>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2.3.Patologia cardiovasculara asociata TARV</w:t>
      </w:r>
    </w:p>
    <w:bookmarkEnd w:id="3"/>
    <w:p w14:paraId="2C233D89" w14:textId="77777777" w:rsidR="00CD1D4B" w:rsidRPr="007F7C6E" w:rsidRDefault="00CD1D4B" w:rsidP="00CD1D4B">
      <w:pPr>
        <w:numPr>
          <w:ilvl w:val="0"/>
          <w:numId w:val="1"/>
        </w:numPr>
        <w:spacing w:line="276" w:lineRule="auto"/>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Factorii de risc cardiovasculari la pacienții cu infecție HIV</w:t>
      </w:r>
    </w:p>
    <w:p w14:paraId="5EFC892F" w14:textId="77777777" w:rsidR="00CD1D4B" w:rsidRPr="007F7C6E" w:rsidRDefault="00CD1D4B" w:rsidP="00CD1D4B">
      <w:pPr>
        <w:ind w:left="720"/>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3.1. Factorii de risc cardiovasculari tradiționali</w:t>
      </w:r>
    </w:p>
    <w:p w14:paraId="1927B6CE" w14:textId="77777777" w:rsidR="00CD1D4B" w:rsidRPr="007F7C6E" w:rsidRDefault="00CD1D4B" w:rsidP="00CD1D4B">
      <w:pPr>
        <w:ind w:left="720"/>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3.2. Factorii de risc cardiovasculari emergenți</w:t>
      </w:r>
    </w:p>
    <w:p w14:paraId="239CB170" w14:textId="77777777" w:rsidR="00CD1D4B" w:rsidRPr="007F7C6E" w:rsidRDefault="00CD1D4B" w:rsidP="00CD1D4B">
      <w:pPr>
        <w:ind w:left="720"/>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 xml:space="preserve">3.3. Scoruri de evaluare a riscului cardiovascular utilizate la pacienții cu </w:t>
      </w:r>
    </w:p>
    <w:p w14:paraId="539D0E8B" w14:textId="7145FF19" w:rsidR="00CD1D4B" w:rsidRPr="007F7C6E" w:rsidRDefault="00CD1D4B" w:rsidP="00CD1D4B">
      <w:pPr>
        <w:ind w:left="720"/>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infecție HIV</w:t>
      </w:r>
    </w:p>
    <w:p w14:paraId="4B43DAAA" w14:textId="77777777" w:rsidR="00CD1D4B" w:rsidRPr="007F7C6E" w:rsidRDefault="00CD1D4B" w:rsidP="00CD1D4B">
      <w:pPr>
        <w:spacing w:after="0"/>
        <w:ind w:firstLine="720"/>
        <w:jc w:val="both"/>
        <w:rPr>
          <w:rFonts w:ascii="Times New Roman" w:hAnsi="Times New Roman" w:cs="Times New Roman"/>
          <w:b/>
          <w:bCs/>
          <w:kern w:val="0"/>
          <w:sz w:val="32"/>
          <w:szCs w:val="32"/>
          <w14:ligatures w14:val="none"/>
        </w:rPr>
      </w:pPr>
    </w:p>
    <w:p w14:paraId="05288261" w14:textId="77777777" w:rsidR="00CD1D4B" w:rsidRPr="007F7C6E" w:rsidRDefault="00CD1D4B" w:rsidP="00CD1D4B">
      <w:pPr>
        <w:spacing w:after="0"/>
        <w:jc w:val="both"/>
        <w:rPr>
          <w:rFonts w:ascii="Times New Roman" w:hAnsi="Times New Roman" w:cs="Times New Roman"/>
          <w:b/>
          <w:bCs/>
          <w:kern w:val="0"/>
          <w:sz w:val="28"/>
          <w:szCs w:val="28"/>
          <w14:ligatures w14:val="none"/>
        </w:rPr>
      </w:pPr>
      <w:r w:rsidRPr="007F7C6E">
        <w:rPr>
          <w:rFonts w:ascii="Times New Roman" w:hAnsi="Times New Roman" w:cs="Times New Roman"/>
          <w:b/>
          <w:bCs/>
          <w:kern w:val="0"/>
          <w:sz w:val="28"/>
          <w:szCs w:val="28"/>
          <w14:ligatures w14:val="none"/>
        </w:rPr>
        <w:t>CONTRIBUȚIA PERSONALĂ</w:t>
      </w:r>
    </w:p>
    <w:p w14:paraId="7E1E75D0" w14:textId="77777777" w:rsidR="00CD1D4B" w:rsidRPr="007F7C6E" w:rsidRDefault="00CD1D4B" w:rsidP="00CD1D4B">
      <w:pPr>
        <w:numPr>
          <w:ilvl w:val="0"/>
          <w:numId w:val="2"/>
        </w:numPr>
        <w:spacing w:after="0" w:line="240" w:lineRule="auto"/>
        <w:contextualSpacing/>
        <w:jc w:val="both"/>
        <w:rPr>
          <w:rFonts w:ascii="Times New Roman" w:hAnsi="Times New Roman" w:cs="Times New Roman"/>
          <w:b/>
          <w:bCs/>
          <w:kern w:val="0"/>
          <w14:ligatures w14:val="none"/>
        </w:rPr>
      </w:pPr>
      <w:bookmarkStart w:id="5" w:name="_Hlk177241233"/>
      <w:r w:rsidRPr="007F7C6E">
        <w:rPr>
          <w:rFonts w:ascii="Times New Roman" w:hAnsi="Times New Roman" w:cs="Times New Roman"/>
          <w:b/>
          <w:bCs/>
          <w:kern w:val="0"/>
          <w14:ligatures w14:val="none"/>
        </w:rPr>
        <w:t>Motivarea alegerii temei</w:t>
      </w:r>
    </w:p>
    <w:p w14:paraId="719A9DB4" w14:textId="77777777" w:rsidR="00CD1D4B" w:rsidRPr="007F7C6E" w:rsidRDefault="00CD1D4B" w:rsidP="00CD1D4B">
      <w:pPr>
        <w:numPr>
          <w:ilvl w:val="0"/>
          <w:numId w:val="2"/>
        </w:numPr>
        <w:spacing w:after="0" w:line="240" w:lineRule="auto"/>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Obiective</w:t>
      </w:r>
    </w:p>
    <w:p w14:paraId="53A0E705" w14:textId="77777777" w:rsidR="00CD1D4B" w:rsidRPr="007F7C6E" w:rsidRDefault="00CD1D4B" w:rsidP="00CD1D4B">
      <w:pPr>
        <w:numPr>
          <w:ilvl w:val="0"/>
          <w:numId w:val="2"/>
        </w:numPr>
        <w:spacing w:after="0" w:line="240" w:lineRule="auto"/>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Material și metodă</w:t>
      </w:r>
    </w:p>
    <w:p w14:paraId="5ECB828E" w14:textId="77777777" w:rsidR="00CD1D4B" w:rsidRPr="007F7C6E" w:rsidRDefault="00CD1D4B" w:rsidP="00CD1D4B">
      <w:pPr>
        <w:numPr>
          <w:ilvl w:val="0"/>
          <w:numId w:val="2"/>
        </w:numPr>
        <w:spacing w:after="0" w:line="240" w:lineRule="auto"/>
        <w:contextualSpacing/>
        <w:jc w:val="both"/>
        <w:rPr>
          <w:rFonts w:ascii="Times New Roman" w:hAnsi="Times New Roman" w:cs="Times New Roman"/>
          <w:b/>
          <w:bCs/>
          <w:kern w:val="0"/>
          <w14:ligatures w14:val="none"/>
        </w:rPr>
      </w:pPr>
      <w:bookmarkStart w:id="6" w:name="_Hlk179403163"/>
      <w:r w:rsidRPr="007F7C6E">
        <w:rPr>
          <w:rFonts w:ascii="Times New Roman" w:hAnsi="Times New Roman" w:cs="Times New Roman"/>
          <w:b/>
          <w:bCs/>
          <w:kern w:val="0"/>
          <w14:ligatures w14:val="none"/>
        </w:rPr>
        <w:t xml:space="preserve">Substudiul 1 – Prezentarea lotului de pacienți și evaluarea factorilor de risc cardiovasculari tradiționali și emergenți </w:t>
      </w:r>
    </w:p>
    <w:bookmarkEnd w:id="6"/>
    <w:p w14:paraId="405C7653" w14:textId="77777777" w:rsidR="00CD1D4B" w:rsidRPr="007F7C6E" w:rsidRDefault="00CD1D4B" w:rsidP="00CD1D4B">
      <w:pPr>
        <w:numPr>
          <w:ilvl w:val="1"/>
          <w:numId w:val="2"/>
        </w:numPr>
        <w:spacing w:after="0" w:line="240" w:lineRule="auto"/>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Rezultate</w:t>
      </w:r>
    </w:p>
    <w:p w14:paraId="363427D8" w14:textId="77777777" w:rsidR="00CD1D4B" w:rsidRPr="007F7C6E" w:rsidRDefault="00CD1D4B" w:rsidP="00CD1D4B">
      <w:pPr>
        <w:numPr>
          <w:ilvl w:val="2"/>
          <w:numId w:val="2"/>
        </w:numPr>
        <w:spacing w:after="0" w:line="240" w:lineRule="auto"/>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Prezentarea lotului</w:t>
      </w:r>
    </w:p>
    <w:p w14:paraId="09E94D35" w14:textId="77777777" w:rsidR="00CD1D4B" w:rsidRPr="007F7C6E" w:rsidRDefault="00CD1D4B" w:rsidP="00CD1D4B">
      <w:pPr>
        <w:numPr>
          <w:ilvl w:val="2"/>
          <w:numId w:val="2"/>
        </w:numPr>
        <w:spacing w:after="0" w:line="240" w:lineRule="auto"/>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Factorii de risc cardiovasculari</w:t>
      </w:r>
    </w:p>
    <w:p w14:paraId="5643A585" w14:textId="77777777" w:rsidR="00CD1D4B" w:rsidRPr="007F7C6E" w:rsidRDefault="00CD1D4B" w:rsidP="00CD1D4B">
      <w:pPr>
        <w:numPr>
          <w:ilvl w:val="3"/>
          <w:numId w:val="2"/>
        </w:numPr>
        <w:spacing w:after="0" w:line="240" w:lineRule="auto"/>
        <w:contextualSpacing/>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Factorii de risc cardiovasculari tradiționali</w:t>
      </w:r>
    </w:p>
    <w:p w14:paraId="7C31D327" w14:textId="77777777" w:rsidR="00CD1D4B" w:rsidRPr="007F7C6E" w:rsidRDefault="00CD1D4B" w:rsidP="00CD1D4B">
      <w:pPr>
        <w:numPr>
          <w:ilvl w:val="3"/>
          <w:numId w:val="2"/>
        </w:numPr>
        <w:spacing w:after="0" w:line="240" w:lineRule="auto"/>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Sindromul metabolic</w:t>
      </w:r>
    </w:p>
    <w:p w14:paraId="1E7E7854" w14:textId="77777777" w:rsidR="00CD1D4B" w:rsidRPr="007F7C6E" w:rsidRDefault="00CD1D4B" w:rsidP="00CD1D4B">
      <w:pPr>
        <w:numPr>
          <w:ilvl w:val="3"/>
          <w:numId w:val="2"/>
        </w:numPr>
        <w:spacing w:after="0" w:line="240" w:lineRule="auto"/>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Factorii de risc cardiovasculari emergenți</w:t>
      </w:r>
    </w:p>
    <w:p w14:paraId="74DAFD6A" w14:textId="77777777" w:rsidR="00CD1D4B" w:rsidRPr="007F7C6E" w:rsidRDefault="00CD1D4B" w:rsidP="00CD1D4B">
      <w:pPr>
        <w:numPr>
          <w:ilvl w:val="3"/>
          <w:numId w:val="2"/>
        </w:numPr>
        <w:spacing w:after="0" w:line="240" w:lineRule="auto"/>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Comorbidități</w:t>
      </w:r>
    </w:p>
    <w:p w14:paraId="1038AF9E" w14:textId="77777777" w:rsidR="00CD1D4B" w:rsidRPr="007F7C6E" w:rsidRDefault="00CD1D4B" w:rsidP="00CD1D4B">
      <w:pPr>
        <w:numPr>
          <w:ilvl w:val="1"/>
          <w:numId w:val="2"/>
        </w:numPr>
        <w:spacing w:after="0" w:line="240" w:lineRule="auto"/>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 xml:space="preserve">Discuții </w:t>
      </w:r>
    </w:p>
    <w:p w14:paraId="69B5E749" w14:textId="77777777" w:rsidR="00CD1D4B" w:rsidRPr="007F7C6E" w:rsidRDefault="00CD1D4B" w:rsidP="00CD1D4B">
      <w:pPr>
        <w:numPr>
          <w:ilvl w:val="0"/>
          <w:numId w:val="2"/>
        </w:numPr>
        <w:spacing w:after="0" w:line="240" w:lineRule="auto"/>
        <w:contextualSpacing/>
        <w:jc w:val="both"/>
        <w:rPr>
          <w:rFonts w:ascii="Times New Roman" w:hAnsi="Times New Roman" w:cs="Times New Roman"/>
          <w:b/>
          <w:bCs/>
          <w:kern w:val="0"/>
          <w14:ligatures w14:val="none"/>
        </w:rPr>
      </w:pPr>
      <w:bookmarkStart w:id="7" w:name="_Hlk179403187"/>
      <w:r w:rsidRPr="007F7C6E">
        <w:rPr>
          <w:rFonts w:ascii="Times New Roman" w:hAnsi="Times New Roman" w:cs="Times New Roman"/>
          <w:b/>
          <w:bCs/>
          <w:kern w:val="0"/>
          <w14:ligatures w14:val="none"/>
        </w:rPr>
        <w:t>Substudiul 2 – Evaluarea riscului cardiovascular prin scorul Framingham, D:A:D(R) și D:A:D(F).</w:t>
      </w:r>
    </w:p>
    <w:bookmarkEnd w:id="7"/>
    <w:p w14:paraId="0276BFC7" w14:textId="77777777" w:rsidR="00CD1D4B" w:rsidRPr="007F7C6E" w:rsidRDefault="00CD1D4B" w:rsidP="00CD1D4B">
      <w:pPr>
        <w:numPr>
          <w:ilvl w:val="1"/>
          <w:numId w:val="2"/>
        </w:numPr>
        <w:spacing w:after="0" w:line="240" w:lineRule="auto"/>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lastRenderedPageBreak/>
        <w:t>Rezultate</w:t>
      </w:r>
    </w:p>
    <w:p w14:paraId="20A7EA1F" w14:textId="77777777" w:rsidR="00CD1D4B" w:rsidRPr="007F7C6E" w:rsidRDefault="00CD1D4B" w:rsidP="00CD1D4B">
      <w:pPr>
        <w:numPr>
          <w:ilvl w:val="1"/>
          <w:numId w:val="2"/>
        </w:numPr>
        <w:spacing w:after="0" w:line="240" w:lineRule="auto"/>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Discuții</w:t>
      </w:r>
    </w:p>
    <w:p w14:paraId="64CD5CE9" w14:textId="77777777" w:rsidR="00CD1D4B" w:rsidRPr="007F7C6E" w:rsidRDefault="00CD1D4B" w:rsidP="00CD1D4B">
      <w:pPr>
        <w:numPr>
          <w:ilvl w:val="0"/>
          <w:numId w:val="2"/>
        </w:numPr>
        <w:spacing w:after="0" w:line="240" w:lineRule="auto"/>
        <w:contextualSpacing/>
        <w:jc w:val="both"/>
        <w:rPr>
          <w:rFonts w:ascii="Times New Roman" w:hAnsi="Times New Roman" w:cs="Times New Roman"/>
          <w:b/>
          <w:bCs/>
          <w:kern w:val="0"/>
          <w14:ligatures w14:val="none"/>
        </w:rPr>
      </w:pPr>
      <w:bookmarkStart w:id="8" w:name="_Hlk179403206"/>
      <w:r w:rsidRPr="007F7C6E">
        <w:rPr>
          <w:rFonts w:ascii="Times New Roman" w:hAnsi="Times New Roman" w:cs="Times New Roman"/>
          <w:b/>
          <w:bCs/>
          <w:kern w:val="0"/>
          <w14:ligatures w14:val="none"/>
        </w:rPr>
        <w:t>Substudiul 3 – Prevalența și spectrul afecțiunilor cardiovasculare la pacienții infectați HIV în copilărie.</w:t>
      </w:r>
    </w:p>
    <w:bookmarkEnd w:id="8"/>
    <w:p w14:paraId="35724996" w14:textId="77777777" w:rsidR="00CD1D4B" w:rsidRPr="007F7C6E" w:rsidRDefault="00CD1D4B" w:rsidP="00CD1D4B">
      <w:pPr>
        <w:numPr>
          <w:ilvl w:val="1"/>
          <w:numId w:val="2"/>
        </w:numPr>
        <w:spacing w:after="0" w:line="240" w:lineRule="auto"/>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Rezultate</w:t>
      </w:r>
    </w:p>
    <w:p w14:paraId="7C7DCB64" w14:textId="77777777" w:rsidR="00CD1D4B" w:rsidRPr="007F7C6E" w:rsidRDefault="00CD1D4B" w:rsidP="00CD1D4B">
      <w:pPr>
        <w:numPr>
          <w:ilvl w:val="2"/>
          <w:numId w:val="2"/>
        </w:numPr>
        <w:spacing w:after="0" w:line="240" w:lineRule="auto"/>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Parametrii ecografiei cardiace</w:t>
      </w:r>
    </w:p>
    <w:p w14:paraId="00F0BB9C" w14:textId="77777777" w:rsidR="00CD1D4B" w:rsidRPr="007F7C6E" w:rsidRDefault="00CD1D4B" w:rsidP="00CD1D4B">
      <w:pPr>
        <w:numPr>
          <w:ilvl w:val="2"/>
          <w:numId w:val="2"/>
        </w:numPr>
        <w:spacing w:after="0" w:line="240" w:lineRule="auto"/>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Afecțiunile cardiovasculare prezente</w:t>
      </w:r>
    </w:p>
    <w:p w14:paraId="2E5A01F3" w14:textId="77777777" w:rsidR="00CD1D4B" w:rsidRPr="007F7C6E" w:rsidRDefault="00CD1D4B" w:rsidP="00CD1D4B">
      <w:pPr>
        <w:numPr>
          <w:ilvl w:val="2"/>
          <w:numId w:val="2"/>
        </w:numPr>
        <w:spacing w:after="0" w:line="240" w:lineRule="auto"/>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 xml:space="preserve">Compararea lotului principal cu lot martor  tineri seronegativi                </w:t>
      </w:r>
    </w:p>
    <w:p w14:paraId="4E099C8C" w14:textId="77777777" w:rsidR="00CD1D4B" w:rsidRPr="007F7C6E" w:rsidRDefault="00CD1D4B" w:rsidP="00CD1D4B">
      <w:pPr>
        <w:numPr>
          <w:ilvl w:val="2"/>
          <w:numId w:val="2"/>
        </w:numPr>
        <w:spacing w:after="0" w:line="240" w:lineRule="auto"/>
        <w:contextualSpacing/>
        <w:jc w:val="both"/>
        <w:rPr>
          <w:rFonts w:ascii="Times New Roman" w:hAnsi="Times New Roman" w:cs="Times New Roman"/>
          <w:kern w:val="0"/>
          <w:sz w:val="18"/>
          <w:szCs w:val="18"/>
          <w14:ligatures w14:val="none"/>
        </w:rPr>
      </w:pPr>
      <w:r w:rsidRPr="007F7C6E">
        <w:rPr>
          <w:rFonts w:ascii="Times New Roman" w:hAnsi="Times New Roman" w:cs="Times New Roman"/>
          <w:kern w:val="0"/>
          <w:sz w:val="18"/>
          <w:szCs w:val="18"/>
          <w14:ligatures w14:val="none"/>
        </w:rPr>
        <w:t>Compararea lotului principal cu lot martor adulți seronegativi</w:t>
      </w:r>
    </w:p>
    <w:p w14:paraId="61C780F5" w14:textId="77777777" w:rsidR="00CD1D4B" w:rsidRPr="007F7C6E" w:rsidRDefault="00CD1D4B" w:rsidP="00CD1D4B">
      <w:pPr>
        <w:numPr>
          <w:ilvl w:val="1"/>
          <w:numId w:val="2"/>
        </w:numPr>
        <w:spacing w:after="0" w:line="240" w:lineRule="auto"/>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Discuții</w:t>
      </w:r>
    </w:p>
    <w:p w14:paraId="3DAB3449" w14:textId="77777777" w:rsidR="00CD1D4B" w:rsidRPr="007F7C6E" w:rsidRDefault="00CD1D4B" w:rsidP="00CD1D4B">
      <w:pPr>
        <w:numPr>
          <w:ilvl w:val="0"/>
          <w:numId w:val="2"/>
        </w:numPr>
        <w:spacing w:after="0" w:line="240" w:lineRule="auto"/>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Concluzii</w:t>
      </w:r>
    </w:p>
    <w:p w14:paraId="6C01A2F8" w14:textId="77777777" w:rsidR="00CD1D4B" w:rsidRPr="007F7C6E" w:rsidRDefault="00CD1D4B" w:rsidP="00CD1D4B">
      <w:pPr>
        <w:numPr>
          <w:ilvl w:val="0"/>
          <w:numId w:val="2"/>
        </w:numPr>
        <w:spacing w:after="0" w:line="240" w:lineRule="auto"/>
        <w:contextualSpacing/>
        <w:jc w:val="both"/>
        <w:rPr>
          <w:rFonts w:ascii="Times New Roman" w:hAnsi="Times New Roman" w:cs="Times New Roman"/>
          <w:b/>
          <w:bCs/>
          <w:kern w:val="0"/>
          <w14:ligatures w14:val="none"/>
        </w:rPr>
      </w:pPr>
      <w:r w:rsidRPr="007F7C6E">
        <w:rPr>
          <w:rFonts w:ascii="Times New Roman" w:hAnsi="Times New Roman" w:cs="Times New Roman"/>
          <w:b/>
          <w:bCs/>
          <w:kern w:val="0"/>
          <w14:ligatures w14:val="none"/>
        </w:rPr>
        <w:t>Originalitatea și contribuțiile inovative ale tezei</w:t>
      </w:r>
    </w:p>
    <w:p w14:paraId="15D5E4C1" w14:textId="77777777" w:rsidR="00CD1D4B" w:rsidRPr="007F7C6E" w:rsidRDefault="00CD1D4B" w:rsidP="00CD1D4B">
      <w:pPr>
        <w:spacing w:after="0" w:line="240" w:lineRule="auto"/>
        <w:ind w:left="720"/>
        <w:contextualSpacing/>
        <w:rPr>
          <w:rFonts w:ascii="Times New Roman" w:hAnsi="Times New Roman" w:cs="Times New Roman"/>
          <w:b/>
          <w:bCs/>
          <w:kern w:val="0"/>
          <w:sz w:val="24"/>
          <w:szCs w:val="24"/>
          <w14:ligatures w14:val="none"/>
        </w:rPr>
      </w:pPr>
    </w:p>
    <w:bookmarkEnd w:id="5"/>
    <w:p w14:paraId="49B57FE1" w14:textId="77777777" w:rsidR="00CD1D4B" w:rsidRPr="007F7C6E" w:rsidRDefault="00CD1D4B" w:rsidP="00CD1D4B">
      <w:pPr>
        <w:spacing w:after="0" w:line="240" w:lineRule="auto"/>
        <w:ind w:firstLine="720"/>
        <w:jc w:val="both"/>
        <w:rPr>
          <w:rFonts w:ascii="Times New Roman" w:hAnsi="Times New Roman" w:cs="Times New Roman"/>
          <w:b/>
          <w:bCs/>
          <w:kern w:val="0"/>
          <w:sz w:val="28"/>
          <w:szCs w:val="28"/>
          <w14:ligatures w14:val="none"/>
        </w:rPr>
      </w:pPr>
      <w:r w:rsidRPr="007F7C6E">
        <w:rPr>
          <w:rFonts w:ascii="Times New Roman" w:hAnsi="Times New Roman" w:cs="Times New Roman"/>
          <w:b/>
          <w:bCs/>
          <w:kern w:val="0"/>
          <w:sz w:val="28"/>
          <w:szCs w:val="28"/>
          <w14:ligatures w14:val="none"/>
        </w:rPr>
        <w:t>REFERINȚE</w:t>
      </w:r>
    </w:p>
    <w:p w14:paraId="52F7A451" w14:textId="77777777" w:rsidR="00CD1D4B" w:rsidRPr="007F7C6E" w:rsidRDefault="00CD1D4B" w:rsidP="00CD1D4B">
      <w:pPr>
        <w:spacing w:after="0" w:line="240" w:lineRule="auto"/>
        <w:ind w:firstLine="720"/>
        <w:jc w:val="both"/>
        <w:rPr>
          <w:rFonts w:ascii="Times New Roman" w:hAnsi="Times New Roman" w:cs="Times New Roman"/>
          <w:b/>
          <w:bCs/>
          <w:kern w:val="0"/>
          <w:sz w:val="28"/>
          <w:szCs w:val="28"/>
          <w14:ligatures w14:val="none"/>
        </w:rPr>
      </w:pPr>
      <w:r w:rsidRPr="007F7C6E">
        <w:rPr>
          <w:rFonts w:ascii="Times New Roman" w:hAnsi="Times New Roman" w:cs="Times New Roman"/>
          <w:b/>
          <w:bCs/>
          <w:kern w:val="0"/>
          <w:sz w:val="28"/>
          <w:szCs w:val="28"/>
          <w14:ligatures w14:val="none"/>
        </w:rPr>
        <w:t>ANEXE</w:t>
      </w:r>
    </w:p>
    <w:p w14:paraId="01679F81" w14:textId="77777777" w:rsidR="00CD1D4B" w:rsidRPr="007F7C6E" w:rsidRDefault="00CD1D4B" w:rsidP="00CD1D4B">
      <w:pPr>
        <w:spacing w:after="0" w:line="240" w:lineRule="auto"/>
        <w:ind w:firstLine="720"/>
        <w:jc w:val="both"/>
        <w:rPr>
          <w:rFonts w:ascii="Times New Roman" w:hAnsi="Times New Roman" w:cs="Times New Roman"/>
          <w:b/>
          <w:bCs/>
          <w:kern w:val="0"/>
          <w:sz w:val="24"/>
          <w:szCs w:val="24"/>
          <w14:ligatures w14:val="none"/>
        </w:rPr>
      </w:pPr>
      <w:r w:rsidRPr="007F7C6E">
        <w:rPr>
          <w:rFonts w:ascii="Times New Roman" w:hAnsi="Times New Roman" w:cs="Times New Roman"/>
          <w:b/>
          <w:bCs/>
          <w:kern w:val="0"/>
          <w:sz w:val="24"/>
          <w:szCs w:val="24"/>
          <w14:ligatures w14:val="none"/>
        </w:rPr>
        <w:t>Lista de publicații</w:t>
      </w:r>
    </w:p>
    <w:p w14:paraId="5388EC4E" w14:textId="77777777" w:rsidR="00CD1D4B" w:rsidRPr="007F7C6E" w:rsidRDefault="00CD1D4B" w:rsidP="00CD1D4B">
      <w:pPr>
        <w:jc w:val="both"/>
        <w:rPr>
          <w:rFonts w:ascii="Times New Roman" w:eastAsia="Calibri" w:hAnsi="Times New Roman" w:cs="Times New Roman"/>
          <w:kern w:val="0"/>
          <w14:ligatures w14:val="none"/>
        </w:rPr>
      </w:pPr>
    </w:p>
    <w:p w14:paraId="43D0A189" w14:textId="77777777" w:rsidR="00CD1D4B" w:rsidRPr="007F7C6E" w:rsidRDefault="00CD1D4B">
      <w:pPr>
        <w:rPr>
          <w:rFonts w:ascii="Times New Roman" w:hAnsi="Times New Roman" w:cs="Times New Roman"/>
          <w:sz w:val="24"/>
          <w:szCs w:val="24"/>
        </w:rPr>
      </w:pPr>
    </w:p>
    <w:p w14:paraId="62A75EEA" w14:textId="77777777" w:rsidR="00CD1D4B" w:rsidRPr="007F7C6E" w:rsidRDefault="00CD1D4B">
      <w:pPr>
        <w:rPr>
          <w:rFonts w:ascii="Times New Roman" w:hAnsi="Times New Roman" w:cs="Times New Roman"/>
          <w:sz w:val="24"/>
          <w:szCs w:val="24"/>
        </w:rPr>
      </w:pPr>
    </w:p>
    <w:p w14:paraId="459527A7" w14:textId="77777777" w:rsidR="00CD1D4B" w:rsidRPr="007F7C6E" w:rsidRDefault="00CD1D4B">
      <w:pPr>
        <w:rPr>
          <w:rFonts w:ascii="Times New Roman" w:hAnsi="Times New Roman" w:cs="Times New Roman"/>
          <w:sz w:val="24"/>
          <w:szCs w:val="24"/>
        </w:rPr>
      </w:pPr>
    </w:p>
    <w:p w14:paraId="6EC75A61" w14:textId="77777777" w:rsidR="00CD1D4B" w:rsidRPr="007F7C6E" w:rsidRDefault="00CD1D4B">
      <w:pPr>
        <w:rPr>
          <w:rFonts w:ascii="Times New Roman" w:hAnsi="Times New Roman" w:cs="Times New Roman"/>
          <w:sz w:val="24"/>
          <w:szCs w:val="24"/>
        </w:rPr>
      </w:pPr>
    </w:p>
    <w:p w14:paraId="5888EE81" w14:textId="77777777" w:rsidR="00CD1D4B" w:rsidRPr="007F7C6E" w:rsidRDefault="00CD1D4B">
      <w:pPr>
        <w:rPr>
          <w:rFonts w:ascii="Times New Roman" w:hAnsi="Times New Roman" w:cs="Times New Roman"/>
          <w:sz w:val="24"/>
          <w:szCs w:val="24"/>
        </w:rPr>
      </w:pPr>
    </w:p>
    <w:p w14:paraId="6A751898" w14:textId="77777777" w:rsidR="00CD1D4B" w:rsidRPr="007F7C6E" w:rsidRDefault="00CD1D4B">
      <w:pPr>
        <w:rPr>
          <w:rFonts w:ascii="Times New Roman" w:hAnsi="Times New Roman" w:cs="Times New Roman"/>
          <w:sz w:val="24"/>
          <w:szCs w:val="24"/>
        </w:rPr>
      </w:pPr>
    </w:p>
    <w:p w14:paraId="351ABD41" w14:textId="77777777" w:rsidR="00CD1D4B" w:rsidRPr="007F7C6E" w:rsidRDefault="00CD1D4B">
      <w:pPr>
        <w:rPr>
          <w:rFonts w:ascii="Times New Roman" w:hAnsi="Times New Roman" w:cs="Times New Roman"/>
          <w:sz w:val="24"/>
          <w:szCs w:val="24"/>
        </w:rPr>
      </w:pPr>
    </w:p>
    <w:p w14:paraId="3F83B0F8" w14:textId="77777777" w:rsidR="00CD1D4B" w:rsidRPr="007F7C6E" w:rsidRDefault="00CD1D4B">
      <w:pPr>
        <w:rPr>
          <w:rFonts w:ascii="Times New Roman" w:hAnsi="Times New Roman" w:cs="Times New Roman"/>
          <w:sz w:val="24"/>
          <w:szCs w:val="24"/>
        </w:rPr>
      </w:pPr>
    </w:p>
    <w:p w14:paraId="4DFB0253" w14:textId="77777777" w:rsidR="00CD1D4B" w:rsidRPr="007F7C6E" w:rsidRDefault="00CD1D4B">
      <w:pPr>
        <w:rPr>
          <w:rFonts w:ascii="Times New Roman" w:hAnsi="Times New Roman" w:cs="Times New Roman"/>
          <w:sz w:val="24"/>
          <w:szCs w:val="24"/>
        </w:rPr>
      </w:pPr>
    </w:p>
    <w:p w14:paraId="404D9056" w14:textId="77777777" w:rsidR="00CD1D4B" w:rsidRPr="007F7C6E" w:rsidRDefault="00CD1D4B">
      <w:pPr>
        <w:rPr>
          <w:rFonts w:ascii="Times New Roman" w:hAnsi="Times New Roman" w:cs="Times New Roman"/>
          <w:sz w:val="24"/>
          <w:szCs w:val="24"/>
        </w:rPr>
      </w:pPr>
    </w:p>
    <w:p w14:paraId="77291F3A" w14:textId="77777777" w:rsidR="00CD1D4B" w:rsidRPr="007F7C6E" w:rsidRDefault="00CD1D4B">
      <w:pPr>
        <w:rPr>
          <w:rFonts w:ascii="Times New Roman" w:hAnsi="Times New Roman" w:cs="Times New Roman"/>
          <w:sz w:val="24"/>
          <w:szCs w:val="24"/>
        </w:rPr>
      </w:pPr>
    </w:p>
    <w:p w14:paraId="3556FF98" w14:textId="77777777" w:rsidR="00CD1D4B" w:rsidRPr="007F7C6E" w:rsidRDefault="00CD1D4B">
      <w:pPr>
        <w:rPr>
          <w:rFonts w:ascii="Times New Roman" w:hAnsi="Times New Roman" w:cs="Times New Roman"/>
          <w:sz w:val="24"/>
          <w:szCs w:val="24"/>
        </w:rPr>
      </w:pPr>
    </w:p>
    <w:p w14:paraId="1A80E744" w14:textId="77777777" w:rsidR="00CD1D4B" w:rsidRPr="007F7C6E" w:rsidRDefault="00CD1D4B">
      <w:pPr>
        <w:rPr>
          <w:rFonts w:ascii="Times New Roman" w:hAnsi="Times New Roman" w:cs="Times New Roman"/>
          <w:sz w:val="24"/>
          <w:szCs w:val="24"/>
        </w:rPr>
      </w:pPr>
    </w:p>
    <w:p w14:paraId="2CFC925D" w14:textId="77777777" w:rsidR="00CD1D4B" w:rsidRPr="007F7C6E" w:rsidRDefault="00CD1D4B">
      <w:pPr>
        <w:rPr>
          <w:rFonts w:ascii="Times New Roman" w:hAnsi="Times New Roman" w:cs="Times New Roman"/>
          <w:sz w:val="24"/>
          <w:szCs w:val="24"/>
        </w:rPr>
      </w:pPr>
    </w:p>
    <w:p w14:paraId="250AFB98" w14:textId="77777777" w:rsidR="00CD1D4B" w:rsidRPr="007F7C6E" w:rsidRDefault="00CD1D4B">
      <w:pPr>
        <w:rPr>
          <w:rFonts w:ascii="Times New Roman" w:hAnsi="Times New Roman" w:cs="Times New Roman"/>
          <w:sz w:val="24"/>
          <w:szCs w:val="24"/>
        </w:rPr>
      </w:pPr>
    </w:p>
    <w:p w14:paraId="32C9CFAE" w14:textId="77777777" w:rsidR="00CD1D4B" w:rsidRPr="007F7C6E" w:rsidRDefault="00CD1D4B">
      <w:pPr>
        <w:rPr>
          <w:rFonts w:ascii="Times New Roman" w:hAnsi="Times New Roman" w:cs="Times New Roman"/>
          <w:sz w:val="24"/>
          <w:szCs w:val="24"/>
        </w:rPr>
      </w:pPr>
    </w:p>
    <w:p w14:paraId="0CB33AE7" w14:textId="77777777" w:rsidR="00CD1D4B" w:rsidRPr="007F7C6E" w:rsidRDefault="00CD1D4B">
      <w:pPr>
        <w:rPr>
          <w:rFonts w:ascii="Times New Roman" w:hAnsi="Times New Roman" w:cs="Times New Roman"/>
          <w:sz w:val="24"/>
          <w:szCs w:val="24"/>
        </w:rPr>
      </w:pPr>
    </w:p>
    <w:p w14:paraId="10059792" w14:textId="77777777" w:rsidR="00CD1D4B" w:rsidRPr="007F7C6E" w:rsidRDefault="00CD1D4B">
      <w:pPr>
        <w:rPr>
          <w:rFonts w:ascii="Times New Roman" w:hAnsi="Times New Roman" w:cs="Times New Roman"/>
          <w:sz w:val="24"/>
          <w:szCs w:val="24"/>
        </w:rPr>
      </w:pPr>
    </w:p>
    <w:p w14:paraId="765BCE90" w14:textId="77777777" w:rsidR="00CD1D4B" w:rsidRPr="007F7C6E" w:rsidRDefault="00CD1D4B">
      <w:pPr>
        <w:rPr>
          <w:rFonts w:ascii="Times New Roman" w:hAnsi="Times New Roman" w:cs="Times New Roman"/>
          <w:sz w:val="24"/>
          <w:szCs w:val="24"/>
        </w:rPr>
      </w:pPr>
    </w:p>
    <w:p w14:paraId="7D85D648" w14:textId="77777777" w:rsidR="00CD1D4B" w:rsidRPr="007F7C6E" w:rsidRDefault="00CD1D4B">
      <w:pPr>
        <w:rPr>
          <w:rFonts w:ascii="Times New Roman" w:hAnsi="Times New Roman" w:cs="Times New Roman"/>
          <w:sz w:val="24"/>
          <w:szCs w:val="24"/>
        </w:rPr>
      </w:pPr>
    </w:p>
    <w:p w14:paraId="14F3BBC3" w14:textId="77777777" w:rsidR="007F7C6E" w:rsidRPr="007F7C6E" w:rsidRDefault="007F7C6E" w:rsidP="007F7C6E">
      <w:pPr>
        <w:pStyle w:val="ListParagraph"/>
        <w:spacing w:before="700" w:after="360"/>
        <w:jc w:val="center"/>
        <w:rPr>
          <w:rFonts w:ascii="Times New Roman" w:hAnsi="Times New Roman" w:cs="Times New Roman"/>
          <w:b/>
          <w:bCs/>
          <w:sz w:val="32"/>
          <w:szCs w:val="32"/>
        </w:rPr>
      </w:pPr>
      <w:r w:rsidRPr="007F7C6E">
        <w:rPr>
          <w:rFonts w:ascii="Times New Roman" w:hAnsi="Times New Roman" w:cs="Times New Roman"/>
          <w:b/>
          <w:bCs/>
          <w:sz w:val="32"/>
          <w:szCs w:val="32"/>
        </w:rPr>
        <w:t>INTRODUCERE</w:t>
      </w:r>
    </w:p>
    <w:p w14:paraId="6576D76B" w14:textId="77777777" w:rsidR="007F7C6E" w:rsidRPr="007F7C6E" w:rsidRDefault="007F7C6E" w:rsidP="007F7C6E">
      <w:pPr>
        <w:pStyle w:val="ListParagraph"/>
        <w:spacing w:before="700" w:after="360" w:line="360" w:lineRule="auto"/>
        <w:jc w:val="center"/>
        <w:rPr>
          <w:rFonts w:ascii="Times New Roman" w:hAnsi="Times New Roman" w:cs="Times New Roman"/>
          <w:b/>
          <w:bCs/>
          <w:sz w:val="24"/>
          <w:szCs w:val="24"/>
        </w:rPr>
      </w:pPr>
    </w:p>
    <w:p w14:paraId="1B330AD3" w14:textId="77777777" w:rsidR="007F7C6E" w:rsidRPr="007F7C6E" w:rsidRDefault="007F7C6E" w:rsidP="007F7C6E">
      <w:pPr>
        <w:autoSpaceDE w:val="0"/>
        <w:autoSpaceDN w:val="0"/>
        <w:adjustRightInd w:val="0"/>
        <w:spacing w:after="0" w:line="360" w:lineRule="auto"/>
        <w:ind w:firstLine="720"/>
        <w:jc w:val="both"/>
        <w:rPr>
          <w:rFonts w:ascii="Times New Roman" w:hAnsi="Times New Roman" w:cs="Times New Roman"/>
          <w:sz w:val="24"/>
          <w:szCs w:val="24"/>
        </w:rPr>
      </w:pPr>
      <w:r w:rsidRPr="007F7C6E">
        <w:rPr>
          <w:rFonts w:ascii="Times New Roman" w:hAnsi="Times New Roman" w:cs="Times New Roman"/>
          <w:sz w:val="24"/>
          <w:szCs w:val="24"/>
        </w:rPr>
        <w:t xml:space="preserve">Infecția HIV rămâne una dintre cele mai importante provocări de sănătate din lume. După 40 de ani de la apariția primului caz, 88,4 milioane de persoane au fost infectate cu virusul HIV, dintre care aproximativ 42.3 milioane decese. La nivel global 39,9 milioane de persoane cu virusul HIV trăiau la sfârșitul anului 2023, iar </w:t>
      </w:r>
      <w:r w:rsidRPr="007F7C6E">
        <w:rPr>
          <w:rFonts w:ascii="Times New Roman" w:hAnsi="Times New Roman" w:cs="Times New Roman"/>
          <w:color w:val="000000" w:themeColor="text1"/>
          <w:sz w:val="24"/>
          <w:szCs w:val="24"/>
        </w:rPr>
        <w:t>povara</w:t>
      </w:r>
      <w:r w:rsidRPr="007F7C6E">
        <w:rPr>
          <w:rFonts w:ascii="Times New Roman" w:hAnsi="Times New Roman" w:cs="Times New Roman"/>
          <w:sz w:val="24"/>
          <w:szCs w:val="24"/>
        </w:rPr>
        <w:t xml:space="preserve"> epidemiei continuă să varieze considerabil între țări și regiuni. Așadar stoparea răspândirii unui virus în întreaga lume impune abordări medicale complexe atât din punct de vedere al tratamentului cât și al prevenției. În ciuda succesului unui număr impresionant de vaccinuri privind controlul sau eradicarea unor boli infecțioase, virusul imunodeficienței umane este studiat în prezent pentru obținerea unui vaccin în vederea prevenției, astfel educația sanitară și tratamentul antiretroviral au în prezent un rol important în limitarea răspândirii infecției HIV </w:t>
      </w:r>
      <w:r w:rsidRPr="007F7C6E">
        <w:rPr>
          <w:rFonts w:ascii="Times New Roman" w:hAnsi="Times New Roman" w:cs="Times New Roman"/>
          <w:sz w:val="24"/>
          <w:szCs w:val="24"/>
        </w:rPr>
        <w:fldChar w:fldCharType="begin"/>
      </w:r>
      <w:r w:rsidRPr="007F7C6E">
        <w:rPr>
          <w:rFonts w:ascii="Times New Roman" w:hAnsi="Times New Roman" w:cs="Times New Roman"/>
          <w:sz w:val="24"/>
          <w:szCs w:val="24"/>
        </w:rPr>
        <w:instrText xml:space="preserve"> ADDIN ZOTERO_ITEM CSL_CITATION {"citationID":"NBKoi1yg","properties":{"formattedCitation":"(1)","plainCitation":"(1)","noteIndex":0},"citationItems":[{"id":15,"uris":["http://zotero.org/users/14066667/items/B7FIE377"],"itemData":{"id":15,"type":"webpage","abstract":"HIV treatment with medication is recommended for all people living with HIV. Learn why it&amp;#39;s important.","container-title":"HIV.gov","language":"en","title":"HIV Treatment Overview","URL":"https://www.hiv.gov/hiv-basics/staying-in-hiv-care/hiv-treatment/hiv-treatment-overview","accessed":{"date-parts":[["2024",4,11]]}}}],"schema":"https://github.com/citation-style-language/schema/raw/master/csl-citation.json"} </w:instrText>
      </w:r>
      <w:r w:rsidRPr="007F7C6E">
        <w:rPr>
          <w:rFonts w:ascii="Times New Roman" w:hAnsi="Times New Roman" w:cs="Times New Roman"/>
          <w:sz w:val="24"/>
          <w:szCs w:val="24"/>
        </w:rPr>
        <w:fldChar w:fldCharType="separate"/>
      </w:r>
      <w:r w:rsidRPr="007F7C6E">
        <w:rPr>
          <w:rFonts w:ascii="Times New Roman" w:hAnsi="Times New Roman" w:cs="Times New Roman"/>
          <w:sz w:val="24"/>
          <w:szCs w:val="24"/>
        </w:rPr>
        <w:t>(1)</w:t>
      </w:r>
      <w:r w:rsidRPr="007F7C6E">
        <w:rPr>
          <w:rFonts w:ascii="Times New Roman" w:hAnsi="Times New Roman" w:cs="Times New Roman"/>
          <w:sz w:val="24"/>
          <w:szCs w:val="24"/>
        </w:rPr>
        <w:fldChar w:fldCharType="end"/>
      </w:r>
      <w:r w:rsidRPr="007F7C6E">
        <w:rPr>
          <w:rFonts w:ascii="Times New Roman" w:hAnsi="Times New Roman" w:cs="Times New Roman"/>
          <w:sz w:val="24"/>
          <w:szCs w:val="24"/>
        </w:rPr>
        <w:t>.</w:t>
      </w:r>
      <w:r w:rsidRPr="007F7C6E">
        <w:rPr>
          <w:rFonts w:ascii="Times New Roman" w:hAnsi="Times New Roman" w:cs="Times New Roman"/>
          <w:color w:val="FF0000"/>
          <w:sz w:val="24"/>
          <w:szCs w:val="24"/>
        </w:rPr>
        <w:t xml:space="preserve"> </w:t>
      </w:r>
      <w:r w:rsidRPr="007F7C6E">
        <w:rPr>
          <w:rFonts w:ascii="Times New Roman" w:hAnsi="Times New Roman" w:cs="Times New Roman"/>
          <w:sz w:val="24"/>
          <w:szCs w:val="24"/>
        </w:rPr>
        <w:t xml:space="preserve">De la introducerea primului tratament HIV în 1987 </w:t>
      </w:r>
      <w:r w:rsidRPr="007F7C6E">
        <w:rPr>
          <w:rFonts w:ascii="Times New Roman" w:hAnsi="Times New Roman" w:cs="Times New Roman"/>
          <w:sz w:val="24"/>
          <w:szCs w:val="24"/>
        </w:rPr>
        <w:fldChar w:fldCharType="begin"/>
      </w:r>
      <w:r w:rsidRPr="007F7C6E">
        <w:rPr>
          <w:rFonts w:ascii="Times New Roman" w:hAnsi="Times New Roman" w:cs="Times New Roman"/>
          <w:sz w:val="24"/>
          <w:szCs w:val="24"/>
        </w:rPr>
        <w:instrText xml:space="preserve"> ADDIN ZOTERO_ITEM CSL_CITATION {"citationID":"69pVh5sF","properties":{"formattedCitation":"(2)","plainCitation":"(2)","noteIndex":0},"citationItems":[{"id":14,"uris":["http://zotero.org/users/14066667/items/EY6VQEEH"],"itemData":{"id":14,"type":"webpage","title":"The First AIDS Drugs | Center for Cancer Research","URL":"https://ccr.cancer.gov/news/landmarks/article/first-aids-drugs","accessed":{"date-parts":[["2024",4,11]]}}}],"schema":"https://github.com/citation-style-language/schema/raw/master/csl-citation.json"} </w:instrText>
      </w:r>
      <w:r w:rsidRPr="007F7C6E">
        <w:rPr>
          <w:rFonts w:ascii="Times New Roman" w:hAnsi="Times New Roman" w:cs="Times New Roman"/>
          <w:sz w:val="24"/>
          <w:szCs w:val="24"/>
        </w:rPr>
        <w:fldChar w:fldCharType="separate"/>
      </w:r>
      <w:r w:rsidRPr="007F7C6E">
        <w:rPr>
          <w:rFonts w:ascii="Times New Roman" w:hAnsi="Times New Roman" w:cs="Times New Roman"/>
          <w:sz w:val="24"/>
          <w:szCs w:val="24"/>
        </w:rPr>
        <w:t>(2)</w:t>
      </w:r>
      <w:r w:rsidRPr="007F7C6E">
        <w:rPr>
          <w:rFonts w:ascii="Times New Roman" w:hAnsi="Times New Roman" w:cs="Times New Roman"/>
          <w:sz w:val="24"/>
          <w:szCs w:val="24"/>
        </w:rPr>
        <w:fldChar w:fldCharType="end"/>
      </w:r>
      <w:r w:rsidRPr="007F7C6E">
        <w:rPr>
          <w:rFonts w:ascii="Times New Roman" w:hAnsi="Times New Roman" w:cs="Times New Roman"/>
          <w:sz w:val="24"/>
          <w:szCs w:val="24"/>
        </w:rPr>
        <w:t xml:space="preserve">, și dezvoltarea continuă a terapiei antiretrovirale (ARV) raportat la cerințele din prezent, astăzi sunt disponibile peste 30 de medicamente pentru tratarea HIV, și mulți pacienți care își pot controla infecția cu doar o pastilă pe zi </w:t>
      </w:r>
      <w:r w:rsidRPr="007F7C6E">
        <w:rPr>
          <w:rFonts w:ascii="Times New Roman" w:hAnsi="Times New Roman" w:cs="Times New Roman"/>
          <w:sz w:val="24"/>
          <w:szCs w:val="24"/>
        </w:rPr>
        <w:fldChar w:fldCharType="begin"/>
      </w:r>
      <w:r w:rsidRPr="007F7C6E">
        <w:rPr>
          <w:rFonts w:ascii="Times New Roman" w:hAnsi="Times New Roman" w:cs="Times New Roman"/>
          <w:sz w:val="24"/>
          <w:szCs w:val="24"/>
        </w:rPr>
        <w:instrText xml:space="preserve"> ADDIN ZOTERO_ITEM CSL_CITATION {"citationID":"AasadAHz","properties":{"formattedCitation":"(1)","plainCitation":"(1)","noteIndex":0},"citationItems":[{"id":15,"uris":["http://zotero.org/users/14066667/items/B7FIE377"],"itemData":{"id":15,"type":"webpage","abstract":"HIV treatment with medication is recommended for all people living with HIV. Learn why it&amp;#39;s important.","container-title":"HIV.gov","language":"en","title":"HIV Treatment Overview","URL":"https://www.hiv.gov/hiv-basics/staying-in-hiv-care/hiv-treatment/hiv-treatment-overview","accessed":{"date-parts":[["2024",4,11]]}}}],"schema":"https://github.com/citation-style-language/schema/raw/master/csl-citation.json"} </w:instrText>
      </w:r>
      <w:r w:rsidRPr="007F7C6E">
        <w:rPr>
          <w:rFonts w:ascii="Times New Roman" w:hAnsi="Times New Roman" w:cs="Times New Roman"/>
          <w:sz w:val="24"/>
          <w:szCs w:val="24"/>
        </w:rPr>
        <w:fldChar w:fldCharType="separate"/>
      </w:r>
      <w:r w:rsidRPr="007F7C6E">
        <w:rPr>
          <w:rFonts w:ascii="Times New Roman" w:hAnsi="Times New Roman" w:cs="Times New Roman"/>
          <w:sz w:val="24"/>
          <w:szCs w:val="24"/>
        </w:rPr>
        <w:t>(1)</w:t>
      </w:r>
      <w:r w:rsidRPr="007F7C6E">
        <w:rPr>
          <w:rFonts w:ascii="Times New Roman" w:hAnsi="Times New Roman" w:cs="Times New Roman"/>
          <w:sz w:val="24"/>
          <w:szCs w:val="24"/>
        </w:rPr>
        <w:fldChar w:fldCharType="end"/>
      </w:r>
      <w:r w:rsidRPr="007F7C6E">
        <w:rPr>
          <w:rFonts w:ascii="Times New Roman" w:hAnsi="Times New Roman" w:cs="Times New Roman"/>
          <w:sz w:val="24"/>
          <w:szCs w:val="24"/>
        </w:rPr>
        <w:t>. La sfârșitul anului 2023, 28,7 milioane de pacienți aveau acces la TARV, ceea ce a scăzut semnificativ rata de deces cu 69% față de vârful</w:t>
      </w:r>
      <w:r w:rsidRPr="007F7C6E">
        <w:rPr>
          <w:rFonts w:ascii="Times New Roman" w:hAnsi="Times New Roman" w:cs="Times New Roman"/>
          <w:color w:val="FF0000"/>
          <w:sz w:val="24"/>
          <w:szCs w:val="24"/>
        </w:rPr>
        <w:t xml:space="preserve"> </w:t>
      </w:r>
      <w:r w:rsidRPr="007F7C6E">
        <w:rPr>
          <w:rFonts w:ascii="Times New Roman" w:hAnsi="Times New Roman" w:cs="Times New Roman"/>
          <w:sz w:val="24"/>
          <w:szCs w:val="24"/>
        </w:rPr>
        <w:t xml:space="preserve">mortalității HIV din 2004, și cu 51% comparativ cu anul 2010 </w:t>
      </w:r>
      <w:r w:rsidRPr="007F7C6E">
        <w:rPr>
          <w:rFonts w:ascii="Times New Roman" w:hAnsi="Times New Roman" w:cs="Times New Roman"/>
          <w:sz w:val="24"/>
          <w:szCs w:val="24"/>
        </w:rPr>
        <w:fldChar w:fldCharType="begin"/>
      </w:r>
      <w:r w:rsidRPr="007F7C6E">
        <w:rPr>
          <w:rFonts w:ascii="Times New Roman" w:hAnsi="Times New Roman" w:cs="Times New Roman"/>
          <w:sz w:val="24"/>
          <w:szCs w:val="24"/>
        </w:rPr>
        <w:instrText xml:space="preserve"> ADDIN ZOTERO_ITEM CSL_CITATION {"citationID":"scxt2wC7","properties":{"formattedCitation":"(3)","plainCitation":"(3)","noteIndex":0},"citationItems":[{"id":566,"uris":["http://zotero.org/users/14066667/items/IG2DWP3X"],"itemData":{"id":566,"type":"webpage","abstract":"The GHO data repository is WHO's gateway to health-related statistics for its 194 Member States. It provides access to over 1000 health topics indicators","language":"en","title":"HIV – Number of people dying from HIV-related causes","URL":"https://www.who.int/data/gho/data/indicators/indicator-details/GHO/number-of-deaths-due-to-hiv-aids","accessed":{"date-parts":[["2024",8,7]]}}}],"schema":"https://github.com/citation-style-language/schema/raw/master/csl-citation.json"} </w:instrText>
      </w:r>
      <w:r w:rsidRPr="007F7C6E">
        <w:rPr>
          <w:rFonts w:ascii="Times New Roman" w:hAnsi="Times New Roman" w:cs="Times New Roman"/>
          <w:sz w:val="24"/>
          <w:szCs w:val="24"/>
        </w:rPr>
        <w:fldChar w:fldCharType="separate"/>
      </w:r>
      <w:r w:rsidRPr="007F7C6E">
        <w:rPr>
          <w:rFonts w:ascii="Times New Roman" w:hAnsi="Times New Roman" w:cs="Times New Roman"/>
          <w:sz w:val="24"/>
          <w:szCs w:val="24"/>
        </w:rPr>
        <w:t>(3)</w:t>
      </w:r>
      <w:r w:rsidRPr="007F7C6E">
        <w:rPr>
          <w:rFonts w:ascii="Times New Roman" w:hAnsi="Times New Roman" w:cs="Times New Roman"/>
          <w:sz w:val="24"/>
          <w:szCs w:val="24"/>
        </w:rPr>
        <w:fldChar w:fldCharType="end"/>
      </w:r>
      <w:r w:rsidRPr="007F7C6E">
        <w:rPr>
          <w:rFonts w:ascii="Times New Roman" w:hAnsi="Times New Roman" w:cs="Times New Roman"/>
          <w:sz w:val="24"/>
          <w:szCs w:val="24"/>
        </w:rPr>
        <w:t xml:space="preserve">. Apariția și utilizarea terapiei ARV combinate a condus la reducerea mortalității cauzate de SIDA, speranța de viată a pacienților HIV crescând cu 9 – 10 ani între 1996 și 2010, în țările dezvoltate socio-economic. Deși existența tratamentului  este o descoperire medicală extraordinară care a crescut speranța de viață a pacienților cu infecție HIV, consecințele tratamentului pe termen lung reprezintă o nouă provocare medicală, populația “îmbătrânită” HIV, cu terapie ARV de peste 20 de ani, având risc crescut de afectare metabolică, renală, cardiovasculară, precum și afectarea sistemului nervos central </w:t>
      </w:r>
      <w:r w:rsidRPr="007F7C6E">
        <w:rPr>
          <w:rFonts w:ascii="Times New Roman" w:hAnsi="Times New Roman" w:cs="Times New Roman"/>
          <w:sz w:val="24"/>
          <w:szCs w:val="24"/>
        </w:rPr>
        <w:fldChar w:fldCharType="begin"/>
      </w:r>
      <w:r w:rsidRPr="007F7C6E">
        <w:rPr>
          <w:rFonts w:ascii="Times New Roman" w:hAnsi="Times New Roman" w:cs="Times New Roman"/>
          <w:sz w:val="24"/>
          <w:szCs w:val="24"/>
        </w:rPr>
        <w:instrText xml:space="preserve"> ADDIN ZOTERO_ITEM CSL_CITATION {"citationID":"jdsfyKMQ","properties":{"formattedCitation":"(4)","plainCitation":"(4)","noteIndex":0},"citationItems":[{"id":17,"uris":["http://zotero.org/users/14066667/items/KL3TH2ST"],"itemData":{"id":17,"type":"article-journal","abstract":"Human immunodeficiency virus (HIV) is a chronic infectious disease currently requiring lifelong antiretroviral therapy (ART). People living with HIV (PLWH) face an increased risk of comorbidities associated with aging, chronic HIV, and the toxicity arising from long-term ART. A literature review was conducted to identify the most recent evidence documenting toxicities associated with long-term ART, particularly among aging PLWH. In general, PLWH are at a greater risk of developing fractures, osteoporosis, renal and metabolic disorders, central nervous system disorders, cardiovascular disease, and liver disease. There remains limited evidence describing the economic burden of long-term ART. Overall, an aging HIV population treated with long-term ART presents a scenario in which the clinical, humanistic, and economic burden for healthcare systems will demand thoughtful policy solutions that preserve access to treatment. Newer treatment regimens with fewer drugs may mitigate some of the cumulative toxicity burden of long-term ART.Funding: ViiV Healthcare.","container-title":"Infectious Diseases and Therapy","DOI":"10.1007/s40121-018-0201-6","ISSN":"2193-8229","issue":"2","journalAbbreviation":"Infect Dis Ther","language":"eng","note":"PMID: 29761330\nPMCID: PMC5986685","page":"183-195","source":"PubMed","title":"A Review of Long-Term Toxicity of Antiretroviral Treatment Regimens and Implications for an Aging Population","volume":"7","author":[{"family":"Chawla","given":"Anita"},{"family":"Wang","given":"Christina"},{"family":"Patton","given":"Cody"},{"family":"Murray","given":"Miranda"},{"family":"Punekar","given":"Yogesh"},{"family":"Ruiter","given":"Annemiek","non-dropping-particle":"de"},{"family":"Steinhart","given":"Corklin"}],"issued":{"date-parts":[["2018",6]]}}}],"schema":"https://github.com/citation-style-language/schema/raw/master/csl-citation.json"} </w:instrText>
      </w:r>
      <w:r w:rsidRPr="007F7C6E">
        <w:rPr>
          <w:rFonts w:ascii="Times New Roman" w:hAnsi="Times New Roman" w:cs="Times New Roman"/>
          <w:sz w:val="24"/>
          <w:szCs w:val="24"/>
        </w:rPr>
        <w:fldChar w:fldCharType="separate"/>
      </w:r>
      <w:r w:rsidRPr="007F7C6E">
        <w:rPr>
          <w:rFonts w:ascii="Times New Roman" w:hAnsi="Times New Roman" w:cs="Times New Roman"/>
          <w:sz w:val="24"/>
          <w:szCs w:val="24"/>
        </w:rPr>
        <w:t>(4)</w:t>
      </w:r>
      <w:r w:rsidRPr="007F7C6E">
        <w:rPr>
          <w:rFonts w:ascii="Times New Roman" w:hAnsi="Times New Roman" w:cs="Times New Roman"/>
          <w:sz w:val="24"/>
          <w:szCs w:val="24"/>
        </w:rPr>
        <w:fldChar w:fldCharType="end"/>
      </w:r>
      <w:r w:rsidRPr="007F7C6E">
        <w:rPr>
          <w:rFonts w:ascii="Times New Roman" w:hAnsi="Times New Roman" w:cs="Times New Roman"/>
          <w:sz w:val="24"/>
          <w:szCs w:val="24"/>
        </w:rPr>
        <w:t>.</w:t>
      </w:r>
    </w:p>
    <w:p w14:paraId="10330A29" w14:textId="77777777" w:rsidR="007F7C6E" w:rsidRPr="007F7C6E" w:rsidRDefault="007F7C6E" w:rsidP="007F7C6E">
      <w:pPr>
        <w:spacing w:line="360" w:lineRule="auto"/>
        <w:ind w:firstLine="720"/>
        <w:jc w:val="both"/>
        <w:rPr>
          <w:rFonts w:ascii="Times New Roman" w:hAnsi="Times New Roman" w:cs="Times New Roman"/>
          <w:sz w:val="24"/>
          <w:szCs w:val="24"/>
        </w:rPr>
      </w:pPr>
    </w:p>
    <w:p w14:paraId="111981A4" w14:textId="77777777" w:rsidR="007F7C6E" w:rsidRPr="007F7C6E" w:rsidRDefault="007F7C6E" w:rsidP="005A4093">
      <w:pPr>
        <w:spacing w:line="360" w:lineRule="auto"/>
        <w:jc w:val="center"/>
        <w:rPr>
          <w:rFonts w:ascii="Times New Roman" w:hAnsi="Times New Roman" w:cs="Times New Roman"/>
          <w:sz w:val="24"/>
          <w:szCs w:val="24"/>
        </w:rPr>
      </w:pPr>
      <w:r w:rsidRPr="007F7C6E">
        <w:rPr>
          <w:rFonts w:ascii="Times New Roman" w:hAnsi="Times New Roman" w:cs="Times New Roman"/>
          <w:noProof/>
          <w:sz w:val="24"/>
          <w:szCs w:val="24"/>
        </w:rPr>
        <w:lastRenderedPageBreak/>
        <w:drawing>
          <wp:inline distT="0" distB="0" distL="0" distR="0" wp14:anchorId="237E3B20" wp14:editId="73FF64C4">
            <wp:extent cx="3954780" cy="2467554"/>
            <wp:effectExtent l="0" t="0" r="7620" b="9525"/>
            <wp:docPr id="148343249" name="Picture 1"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3249" name="Picture 1" descr="A map of the worl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2063" cy="2478338"/>
                    </a:xfrm>
                    <a:prstGeom prst="rect">
                      <a:avLst/>
                    </a:prstGeom>
                    <a:noFill/>
                    <a:ln>
                      <a:noFill/>
                    </a:ln>
                  </pic:spPr>
                </pic:pic>
              </a:graphicData>
            </a:graphic>
          </wp:inline>
        </w:drawing>
      </w:r>
    </w:p>
    <w:p w14:paraId="1A8F33A4" w14:textId="77777777" w:rsidR="007F7C6E" w:rsidRPr="007F7C6E" w:rsidRDefault="007F7C6E" w:rsidP="007F7C6E">
      <w:pPr>
        <w:spacing w:line="360" w:lineRule="auto"/>
        <w:ind w:firstLine="720"/>
        <w:jc w:val="both"/>
        <w:rPr>
          <w:rFonts w:ascii="Times New Roman" w:hAnsi="Times New Roman" w:cs="Times New Roman"/>
          <w:i/>
          <w:iCs/>
          <w:color w:val="000000" w:themeColor="text1"/>
          <w:sz w:val="24"/>
          <w:szCs w:val="24"/>
        </w:rPr>
      </w:pPr>
      <w:r w:rsidRPr="007F7C6E">
        <w:rPr>
          <w:rFonts w:ascii="Times New Roman" w:hAnsi="Times New Roman" w:cs="Times New Roman"/>
          <w:i/>
          <w:iCs/>
          <w:color w:val="000000" w:themeColor="text1"/>
          <w:sz w:val="24"/>
          <w:szCs w:val="24"/>
        </w:rPr>
        <w:t>Fig.1 Decese HIV global 2023</w:t>
      </w:r>
      <w:r w:rsidRPr="007F7C6E">
        <w:rPr>
          <w:rFonts w:ascii="Times New Roman" w:hAnsi="Times New Roman" w:cs="Times New Roman"/>
          <w:color w:val="000000" w:themeColor="text1"/>
          <w:sz w:val="24"/>
          <w:szCs w:val="24"/>
        </w:rPr>
        <w:t xml:space="preserve"> </w:t>
      </w:r>
      <w:hyperlink r:id="rId8" w:history="1">
        <w:r w:rsidRPr="007F7C6E">
          <w:rPr>
            <w:rStyle w:val="Hyperlink"/>
            <w:rFonts w:ascii="Times New Roman" w:hAnsi="Times New Roman" w:cs="Times New Roman"/>
            <w:i/>
            <w:iCs/>
            <w:sz w:val="24"/>
            <w:szCs w:val="24"/>
          </w:rPr>
          <w:t>https://www.who.int/data/gho/data/indicators/indicator-details/GHO/number-of-deaths-due-to-hiv-aids</w:t>
        </w:r>
      </w:hyperlink>
      <w:r w:rsidRPr="007F7C6E">
        <w:rPr>
          <w:rFonts w:ascii="Times New Roman" w:hAnsi="Times New Roman" w:cs="Times New Roman"/>
          <w:i/>
          <w:iCs/>
          <w:color w:val="000000" w:themeColor="text1"/>
          <w:sz w:val="24"/>
          <w:szCs w:val="24"/>
        </w:rPr>
        <w:t xml:space="preserve"> </w:t>
      </w:r>
    </w:p>
    <w:p w14:paraId="02BCE3DD" w14:textId="77777777" w:rsidR="007F7C6E" w:rsidRPr="007F7C6E" w:rsidRDefault="007F7C6E" w:rsidP="007F7C6E">
      <w:pPr>
        <w:autoSpaceDE w:val="0"/>
        <w:autoSpaceDN w:val="0"/>
        <w:adjustRightInd w:val="0"/>
        <w:spacing w:after="0" w:line="360" w:lineRule="auto"/>
        <w:ind w:firstLine="720"/>
        <w:jc w:val="both"/>
        <w:rPr>
          <w:rFonts w:ascii="Times New Roman" w:hAnsi="Times New Roman" w:cs="Times New Roman"/>
          <w:sz w:val="24"/>
          <w:szCs w:val="24"/>
        </w:rPr>
      </w:pPr>
      <w:r w:rsidRPr="007F7C6E">
        <w:rPr>
          <w:rFonts w:ascii="Times New Roman" w:hAnsi="Times New Roman" w:cs="Times New Roman"/>
          <w:sz w:val="24"/>
          <w:szCs w:val="24"/>
        </w:rPr>
        <w:t>Așadar, morbiditatea și mortalitatea atribuite cauzelor legate de îmbătrânire în rândul persoanelor HIV este în creștere</w:t>
      </w:r>
      <w:r w:rsidRPr="007F7C6E">
        <w:rPr>
          <w:rFonts w:ascii="Times New Roman" w:hAnsi="Times New Roman" w:cs="Times New Roman"/>
          <w:sz w:val="24"/>
          <w:szCs w:val="24"/>
        </w:rPr>
        <w:fldChar w:fldCharType="begin"/>
      </w:r>
      <w:r w:rsidRPr="007F7C6E">
        <w:rPr>
          <w:rFonts w:ascii="Times New Roman" w:hAnsi="Times New Roman" w:cs="Times New Roman"/>
          <w:sz w:val="24"/>
          <w:szCs w:val="24"/>
        </w:rPr>
        <w:instrText xml:space="preserve"> ADDIN ZOTERO_ITEM CSL_CITATION {"citationID":"pfrrOOuq","properties":{"formattedCitation":"(5)","plainCitation":"(5)","noteIndex":0},"citationItems":[{"id":79,"uris":["http://zotero.org/users/14066667/items/MN7ICXYW"],"itemData":{"id":79,"type":"article-journal","abstract":"Background People living with HIV ( PLWH ) experience higher risk of myocardial infarction ( MI ) and heart failure ( HF ) compared with uninfected individuals. Risk of other cardiovascular diseases ( CVD s) in PLWH has received less attention. Methods and Results We studied 19 798 PLWH and 59 302 age- and sex-matched uninfected individuals identified from the MarketScan Commercial and Medicare databases in the period 2009 to 2015. Incidence of CVD s, including MI , HF , atrial fibrillation, peripheral artery disease, stroke and any CVD -related hospitalization, were identified using validated algorithms. We used adjusted Cox models to estimate hazard ratios and 95% CI s of CVD end points and performed probabilistic bias analysis to control for unmeasured confounding by race. After a mean follow-up of 20 months, patients experienced 154 MI s, 223 HF , 93 stroke, 397 atrial fibrillation, 98 peripheral artery disease, and 935 CVD hospitalizations (rates per 1000 person-years: 1.2, 1.7, 0.7, 3.0, 0.8, and 7.1, respectively). Hazard ratios (95% CI ) comparing PLWH with uninfected controls were 1.3 (0.9-1.9) for MI , 3.2 (2.4-4.2) for HF , 2.7 (1.7-4.0) for stroke, 1.2 (1.0-1.5) for atrial fibrillation, 1.1 (0.7-1.7) for peripheral artery disease, and 1.7 (1.5-2.0) for any CVD hospitalization. Adjustment for unmeasured confounding led to similar associations (1.2 [0.8-1.8] for MI , 2.8 [2.0-3.8] for HF , 2.3 [1.5-3.6] for stroke, 1.3 [1.0-1.7] for atrial fibrillation, 0.9 [0.5-1.4] for peripheral artery disease, and 1.6 [1.3-1.9] for CVD hospitalization). Conclusions In a large health insurance database, PLWH have an elevated risk of CVD , particularly HF and stroke. With the aging of the HIV population, developing interventions for cardiovascular health promotion and CVD prevention is imperative.","container-title":"Journal of the American Heart Association","DOI":"10.1161/JAHA.119.012241","ISSN":"2047-9980","issue":"14","journalAbbreviation":"J Am Heart Assoc","language":"eng","note":"PMID: 31266386\nPMCID: PMC6662120","page":"e012241","source":"PubMed","title":"HIV Infection and Incidence of Cardiovascular Diseases: An Analysis of a Large Healthcare Database","title-short":"HIV Infection and Incidence of Cardiovascular Diseases","volume":"8","author":[{"family":"Alonso","given":"Alvaro"},{"family":"Barnes","given":"A. Elise"},{"family":"Guest","given":"Jodie L."},{"family":"Shah","given":"Amit"},{"family":"Shao","given":"Iris Yuefan"},{"family":"Marconi","given":"Vincent"}],"issued":{"date-parts":[["2019",7,16]]}}}],"schema":"https://github.com/citation-style-language/schema/raw/master/csl-citation.json"} </w:instrText>
      </w:r>
      <w:r w:rsidRPr="007F7C6E">
        <w:rPr>
          <w:rFonts w:ascii="Times New Roman" w:hAnsi="Times New Roman" w:cs="Times New Roman"/>
          <w:sz w:val="24"/>
          <w:szCs w:val="24"/>
        </w:rPr>
        <w:fldChar w:fldCharType="separate"/>
      </w:r>
      <w:r w:rsidRPr="007F7C6E">
        <w:rPr>
          <w:rFonts w:ascii="Times New Roman" w:hAnsi="Times New Roman" w:cs="Times New Roman"/>
          <w:sz w:val="24"/>
          <w:szCs w:val="24"/>
        </w:rPr>
        <w:t>(5)</w:t>
      </w:r>
      <w:r w:rsidRPr="007F7C6E">
        <w:rPr>
          <w:rFonts w:ascii="Times New Roman" w:hAnsi="Times New Roman" w:cs="Times New Roman"/>
          <w:sz w:val="24"/>
          <w:szCs w:val="24"/>
        </w:rPr>
        <w:fldChar w:fldCharType="end"/>
      </w:r>
      <w:r w:rsidRPr="007F7C6E">
        <w:rPr>
          <w:rFonts w:ascii="Times New Roman" w:hAnsi="Times New Roman" w:cs="Times New Roman"/>
          <w:sz w:val="24"/>
          <w:szCs w:val="24"/>
        </w:rPr>
        <w:t>,</w:t>
      </w:r>
      <w:r w:rsidRPr="007F7C6E">
        <w:rPr>
          <w:rFonts w:ascii="Times New Roman" w:hAnsi="Times New Roman" w:cs="Times New Roman"/>
          <w:sz w:val="24"/>
          <w:szCs w:val="24"/>
        </w:rPr>
        <w:fldChar w:fldCharType="begin"/>
      </w:r>
      <w:r w:rsidRPr="007F7C6E">
        <w:rPr>
          <w:rFonts w:ascii="Times New Roman" w:hAnsi="Times New Roman" w:cs="Times New Roman"/>
          <w:sz w:val="24"/>
          <w:szCs w:val="24"/>
        </w:rPr>
        <w:instrText xml:space="preserve"> ADDIN ZOTERO_ITEM CSL_CITATION {"citationID":"MNqLpSyk","properties":{"formattedCitation":"(6)","plainCitation":"(6)","noteIndex":0},"citationItems":[{"id":155,"uris":["http://zotero.org/users/14066667/items/KGD3GVWB"],"itemData":{"id":155,"type":"webpage","title":"Prevalence and distribution of non-AIDS causes of death among HIV-infected individuals receiving antiretroviral therapy: a systematic review and meta-analysis - PubMed","URL":"https://pubmed.ncbi.nlm.nih.gov/26868158/","accessed":{"date-parts":[["2024",6,24]]}}}],"schema":"https://github.com/citation-style-language/schema/raw/master/csl-citation.json"} </w:instrText>
      </w:r>
      <w:r w:rsidRPr="007F7C6E">
        <w:rPr>
          <w:rFonts w:ascii="Times New Roman" w:hAnsi="Times New Roman" w:cs="Times New Roman"/>
          <w:sz w:val="24"/>
          <w:szCs w:val="24"/>
        </w:rPr>
        <w:fldChar w:fldCharType="separate"/>
      </w:r>
      <w:r w:rsidRPr="007F7C6E">
        <w:rPr>
          <w:rFonts w:ascii="Times New Roman" w:hAnsi="Times New Roman" w:cs="Times New Roman"/>
          <w:sz w:val="24"/>
          <w:szCs w:val="24"/>
        </w:rPr>
        <w:t>(6)</w:t>
      </w:r>
      <w:r w:rsidRPr="007F7C6E">
        <w:rPr>
          <w:rFonts w:ascii="Times New Roman" w:hAnsi="Times New Roman" w:cs="Times New Roman"/>
          <w:sz w:val="24"/>
          <w:szCs w:val="24"/>
        </w:rPr>
        <w:fldChar w:fldCharType="end"/>
      </w:r>
      <w:r w:rsidRPr="007F7C6E">
        <w:rPr>
          <w:rFonts w:ascii="Times New Roman" w:hAnsi="Times New Roman" w:cs="Times New Roman"/>
          <w:sz w:val="24"/>
          <w:szCs w:val="24"/>
        </w:rPr>
        <w:t xml:space="preserve">. Boala cardiovasculară ocupă primul loc la cauze de deces în SUA și la nivel global iar în rândul pacienților cu infecție HIV, mortalitatea atribuită BCV este în creștere, astfel proporția deceselor atribuite BVC la pacienții seropozitivi în SUA s-a dublat între 1999 și 2013, de la 2% la 4,6%. S-a demonstrat că infecția HIV este un factor de risc independent pentru boala coronariană și insuficiența cardiacă </w:t>
      </w:r>
      <w:r w:rsidRPr="007F7C6E">
        <w:rPr>
          <w:rFonts w:ascii="Times New Roman" w:hAnsi="Times New Roman" w:cs="Times New Roman"/>
          <w:sz w:val="24"/>
          <w:szCs w:val="24"/>
        </w:rPr>
        <w:fldChar w:fldCharType="begin"/>
      </w:r>
      <w:r w:rsidRPr="007F7C6E">
        <w:rPr>
          <w:rFonts w:ascii="Times New Roman" w:hAnsi="Times New Roman" w:cs="Times New Roman"/>
          <w:sz w:val="24"/>
          <w:szCs w:val="24"/>
        </w:rPr>
        <w:instrText xml:space="preserve"> ADDIN ZOTERO_ITEM CSL_CITATION {"citationID":"AI1Tgkjb","properties":{"formattedCitation":"(7)","plainCitation":"(7)","noteIndex":0},"citationItems":[{"id":157,"uris":["http://zotero.org/users/14066667/items/22LMQNWV"],"itemData":{"id":157,"type":"article-journal","abstract":"PURPOSE OF REVIEW: The objective of this review is to provide an update on the link between HIV infection and cardiovascular disease (CVD). We will focus our review mainly on literature describing clinical CVD events and understudied topics of importance.\nRECENT FINDINGS: Heart failure, peripheral artery disease, and stroke are CVD modalities deserving more attention in the context of HIV infection in the highly active antiretroviral therapy era. Incidence data on clinical CVD from HIV populations in low- and middle-income countries are limited. Multisubstance use is common in HIV, but understudied as a moderator or mediator of the association between HIV and CVD. CVD risk assessment in HIV remains challenging, but new research into novel biomarkers may provide further insights. There is also a need for inclusion of non-biologic factors in our attempts to understand, quantify, and predict CVD risk among PLWHA. Significant attention has been paid to generating and testing hypotheses to understand the mechanisms of myocardial infarction in HIV. Similar attention is deserving for heart failure, PAD, stroke, and cardiovascular disease risk in resource-limited settings and among substance users with HIV.","container-title":"Current HIV/AIDS reports","DOI":"10.1007/s11904-018-0400-5","ISSN":"1548-3576","issue":"3","journalAbbreviation":"Curr HIV/AIDS Rep","language":"eng","note":"PMID: 29752699\nPMCID: PMC6230511","page":"233-244","source":"PubMed","title":"HIV and Cardiovascular Disease: Update on Clinical Events, Special Populations, and Novel Biomarkers","title-short":"HIV and Cardiovascular Disease","volume":"15","author":[{"family":"So-Armah","given":"Kaku"},{"family":"Freiberg","given":"Matthew S."}],"issued":{"date-parts":[["2018",6]]}}}],"schema":"https://github.com/citation-style-language/schema/raw/master/csl-citation.json"} </w:instrText>
      </w:r>
      <w:r w:rsidRPr="007F7C6E">
        <w:rPr>
          <w:rFonts w:ascii="Times New Roman" w:hAnsi="Times New Roman" w:cs="Times New Roman"/>
          <w:sz w:val="24"/>
          <w:szCs w:val="24"/>
        </w:rPr>
        <w:fldChar w:fldCharType="separate"/>
      </w:r>
      <w:r w:rsidRPr="007F7C6E">
        <w:rPr>
          <w:rFonts w:ascii="Times New Roman" w:hAnsi="Times New Roman" w:cs="Times New Roman"/>
          <w:sz w:val="24"/>
          <w:szCs w:val="24"/>
        </w:rPr>
        <w:t>(7)</w:t>
      </w:r>
      <w:r w:rsidRPr="007F7C6E">
        <w:rPr>
          <w:rFonts w:ascii="Times New Roman" w:hAnsi="Times New Roman" w:cs="Times New Roman"/>
          <w:sz w:val="24"/>
          <w:szCs w:val="24"/>
        </w:rPr>
        <w:fldChar w:fldCharType="end"/>
      </w:r>
      <w:r w:rsidRPr="007F7C6E">
        <w:rPr>
          <w:rFonts w:ascii="Times New Roman" w:hAnsi="Times New Roman" w:cs="Times New Roman"/>
          <w:sz w:val="24"/>
          <w:szCs w:val="24"/>
        </w:rPr>
        <w:t>,</w:t>
      </w:r>
      <w:r w:rsidRPr="007F7C6E">
        <w:rPr>
          <w:rFonts w:ascii="Times New Roman" w:hAnsi="Times New Roman" w:cs="Times New Roman"/>
          <w:sz w:val="24"/>
          <w:szCs w:val="24"/>
        </w:rPr>
        <w:fldChar w:fldCharType="begin"/>
      </w:r>
      <w:r w:rsidRPr="007F7C6E">
        <w:rPr>
          <w:rFonts w:ascii="Times New Roman" w:hAnsi="Times New Roman" w:cs="Times New Roman"/>
          <w:sz w:val="24"/>
          <w:szCs w:val="24"/>
        </w:rPr>
        <w:instrText xml:space="preserve"> ADDIN ZOTERO_ITEM CSL_CITATION {"citationID":"YDYpkSpe","properties":{"formattedCitation":"(8)","plainCitation":"(8)","noteIndex":0},"citationItems":[{"id":160,"uris":["http://zotero.org/users/14066667/items/QIJJKLSG"],"itemData":{"id":160,"type":"webpage","title":"Global, regional, and national age-sex specific mortality for 264 causes of death, 1980-2016: a systematic analysis for the Global Burden of Disease Study 2016 - PubMed","URL":"https://pubmed.ncbi.nlm.nih.gov/28919116/","accessed":{"date-parts":[["2024",6,24]]}}}],"schema":"https://github.com/citation-style-language/schema/raw/master/csl-citation.json"} </w:instrText>
      </w:r>
      <w:r w:rsidRPr="007F7C6E">
        <w:rPr>
          <w:rFonts w:ascii="Times New Roman" w:hAnsi="Times New Roman" w:cs="Times New Roman"/>
          <w:sz w:val="24"/>
          <w:szCs w:val="24"/>
        </w:rPr>
        <w:fldChar w:fldCharType="separate"/>
      </w:r>
      <w:r w:rsidRPr="007F7C6E">
        <w:rPr>
          <w:rFonts w:ascii="Times New Roman" w:hAnsi="Times New Roman" w:cs="Times New Roman"/>
          <w:sz w:val="24"/>
          <w:szCs w:val="24"/>
        </w:rPr>
        <w:t>(8)</w:t>
      </w:r>
      <w:r w:rsidRPr="007F7C6E">
        <w:rPr>
          <w:rFonts w:ascii="Times New Roman" w:hAnsi="Times New Roman" w:cs="Times New Roman"/>
          <w:sz w:val="24"/>
          <w:szCs w:val="24"/>
        </w:rPr>
        <w:fldChar w:fldCharType="end"/>
      </w:r>
      <w:r w:rsidRPr="007F7C6E">
        <w:rPr>
          <w:rFonts w:ascii="Times New Roman" w:hAnsi="Times New Roman" w:cs="Times New Roman"/>
          <w:sz w:val="24"/>
          <w:szCs w:val="24"/>
        </w:rPr>
        <w:t>.</w:t>
      </w:r>
      <w:r w:rsidRPr="007F7C6E">
        <w:rPr>
          <w:rFonts w:ascii="Times New Roman" w:hAnsi="Times New Roman" w:cs="Times New Roman"/>
          <w:color w:val="FF0000"/>
          <w:sz w:val="24"/>
          <w:szCs w:val="24"/>
        </w:rPr>
        <w:t xml:space="preserve"> </w:t>
      </w:r>
      <w:r w:rsidRPr="007F7C6E">
        <w:rPr>
          <w:rFonts w:ascii="Times New Roman" w:hAnsi="Times New Roman" w:cs="Times New Roman"/>
          <w:sz w:val="24"/>
          <w:szCs w:val="24"/>
        </w:rPr>
        <w:t xml:space="preserve">Elucidarea impactului infecției HIV asupra unei game largi de BCV va contribui la o caracterizare amănunțită legat de patologia cardiovasculară în rândul pacienților cu infecție HIV, informând asupra nevoilor specifice de control al factorilor de risc tradiționali cardiovasculari </w:t>
      </w:r>
      <w:r w:rsidRPr="007F7C6E">
        <w:rPr>
          <w:rFonts w:ascii="Times New Roman" w:hAnsi="Times New Roman" w:cs="Times New Roman"/>
          <w:sz w:val="24"/>
          <w:szCs w:val="24"/>
        </w:rPr>
        <w:fldChar w:fldCharType="begin"/>
      </w:r>
      <w:r w:rsidRPr="007F7C6E">
        <w:rPr>
          <w:rFonts w:ascii="Times New Roman" w:hAnsi="Times New Roman" w:cs="Times New Roman"/>
          <w:sz w:val="24"/>
          <w:szCs w:val="24"/>
        </w:rPr>
        <w:instrText xml:space="preserve"> ADDIN ZOTERO_ITEM CSL_CITATION {"citationID":"jwGYgk3V","properties":{"formattedCitation":"(9)","plainCitation":"(9)","noteIndex":0},"citationItems":[{"id":162,"uris":["http://zotero.org/users/14066667/items/4Y3VCGVP"],"itemData":{"id":162,"type":"webpage","title":"Contributions of traditional and HIV-related risk factors on non-AIDS-defining cancer, myocardial infarction, and end-stage liver and renal diseases in adults with HIV in the USA and Canada: a collaboration of cohort studies - PubMed","URL":"https://pubmed.ncbi.nlm.nih.gov/30683625/","accessed":{"date-parts":[["2024",6,24]]}}}],"schema":"https://github.com/citation-style-language/schema/raw/master/csl-citation.json"} </w:instrText>
      </w:r>
      <w:r w:rsidRPr="007F7C6E">
        <w:rPr>
          <w:rFonts w:ascii="Times New Roman" w:hAnsi="Times New Roman" w:cs="Times New Roman"/>
          <w:sz w:val="24"/>
          <w:szCs w:val="24"/>
        </w:rPr>
        <w:fldChar w:fldCharType="separate"/>
      </w:r>
      <w:r w:rsidRPr="007F7C6E">
        <w:rPr>
          <w:rFonts w:ascii="Times New Roman" w:hAnsi="Times New Roman" w:cs="Times New Roman"/>
          <w:sz w:val="24"/>
          <w:szCs w:val="24"/>
        </w:rPr>
        <w:t>(9)</w:t>
      </w:r>
      <w:r w:rsidRPr="007F7C6E">
        <w:rPr>
          <w:rFonts w:ascii="Times New Roman" w:hAnsi="Times New Roman" w:cs="Times New Roman"/>
          <w:sz w:val="24"/>
          <w:szCs w:val="24"/>
        </w:rPr>
        <w:fldChar w:fldCharType="end"/>
      </w:r>
      <w:r w:rsidRPr="007F7C6E">
        <w:rPr>
          <w:rFonts w:ascii="Times New Roman" w:hAnsi="Times New Roman" w:cs="Times New Roman"/>
          <w:sz w:val="24"/>
          <w:szCs w:val="24"/>
        </w:rPr>
        <w:t xml:space="preserve">. </w:t>
      </w:r>
    </w:p>
    <w:p w14:paraId="5D534CD4" w14:textId="77777777" w:rsidR="007F7C6E" w:rsidRPr="007F7C6E" w:rsidRDefault="007F7C6E" w:rsidP="00CD1D4B">
      <w:pPr>
        <w:pStyle w:val="ListParagraph"/>
        <w:rPr>
          <w:rFonts w:ascii="Times New Roman" w:hAnsi="Times New Roman" w:cs="Times New Roman"/>
          <w:b/>
          <w:bCs/>
          <w:sz w:val="24"/>
          <w:szCs w:val="24"/>
        </w:rPr>
      </w:pPr>
    </w:p>
    <w:p w14:paraId="03F30A8C" w14:textId="7D0253BC" w:rsidR="00CD1D4B" w:rsidRPr="007F7C6E" w:rsidRDefault="00CD1D4B" w:rsidP="00CD1D4B">
      <w:pPr>
        <w:pStyle w:val="ListParagraph"/>
        <w:rPr>
          <w:rFonts w:ascii="Times New Roman" w:hAnsi="Times New Roman" w:cs="Times New Roman"/>
          <w:b/>
          <w:bCs/>
          <w:sz w:val="24"/>
          <w:szCs w:val="24"/>
        </w:rPr>
      </w:pPr>
      <w:r w:rsidRPr="007F7C6E">
        <w:rPr>
          <w:rFonts w:ascii="Times New Roman" w:hAnsi="Times New Roman" w:cs="Times New Roman"/>
          <w:b/>
          <w:bCs/>
          <w:sz w:val="24"/>
          <w:szCs w:val="24"/>
        </w:rPr>
        <w:t>Motivarea alegerii temei</w:t>
      </w:r>
    </w:p>
    <w:p w14:paraId="63CC87A8" w14:textId="77777777" w:rsidR="00CD1D4B" w:rsidRPr="007F7C6E" w:rsidRDefault="00CD1D4B" w:rsidP="00CD1D4B">
      <w:pPr>
        <w:pStyle w:val="ListParagraph"/>
        <w:rPr>
          <w:rFonts w:ascii="Times New Roman" w:hAnsi="Times New Roman" w:cs="Times New Roman"/>
          <w:sz w:val="24"/>
          <w:szCs w:val="24"/>
        </w:rPr>
      </w:pPr>
    </w:p>
    <w:p w14:paraId="6390531D" w14:textId="77777777" w:rsidR="00CD1D4B" w:rsidRPr="007F7C6E" w:rsidRDefault="00CD1D4B" w:rsidP="007F7C6E">
      <w:pPr>
        <w:spacing w:line="360" w:lineRule="auto"/>
        <w:ind w:firstLine="708"/>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t>Deși au trecut patru decenii de la raportarea primelor cazuri de infecție HIV/SIDA, aceasta continuă sa fie o provocare medicală, și o problemă importantă de sănătate publică, în prezent existând 39,9 milioane de persoane cu infecție HIV.</w:t>
      </w:r>
    </w:p>
    <w:p w14:paraId="32D16E5B" w14:textId="77777777" w:rsidR="00CD1D4B" w:rsidRPr="007F7C6E" w:rsidRDefault="00CD1D4B" w:rsidP="007F7C6E">
      <w:pPr>
        <w:spacing w:line="360" w:lineRule="auto"/>
        <w:ind w:firstLine="708"/>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t xml:space="preserve">Un impact major asupra evoluției infecției HIV, a fost dat de introducerea terapiei antiretrovirale în regim HAART, astfel speranța de viață a pacienților a crescut considerabil, ca urmare a scăderii ratei mortalității prin infecții oportuniste. Terapia antiretrovirală, a influențat considerabil evoluția clinică și biologică a infecției HIV, însă administrarea antiretroviralelor pe </w:t>
      </w:r>
      <w:r w:rsidRPr="007F7C6E">
        <w:rPr>
          <w:rFonts w:ascii="Times New Roman" w:eastAsia="Calibri" w:hAnsi="Times New Roman" w:cs="Times New Roman"/>
          <w:kern w:val="0"/>
          <w:sz w:val="24"/>
          <w:szCs w:val="24"/>
          <w14:ligatures w14:val="none"/>
        </w:rPr>
        <w:lastRenderedPageBreak/>
        <w:t xml:space="preserve">parcursul a zeci de ani, </w:t>
      </w:r>
      <w:r w:rsidRPr="007F7C6E">
        <w:rPr>
          <w:rFonts w:ascii="Times New Roman" w:eastAsia="Calibri" w:hAnsi="Times New Roman" w:cs="Times New Roman"/>
          <w:color w:val="000000"/>
          <w:kern w:val="0"/>
          <w:sz w:val="24"/>
          <w:szCs w:val="24"/>
          <w14:ligatures w14:val="none"/>
        </w:rPr>
        <w:t>a determinat efecte adverse diverse, aspecte noi clinico-evolutive, cu afectare secundară, cardiovasculară și neurovasculară</w:t>
      </w:r>
      <w:r w:rsidRPr="007F7C6E">
        <w:rPr>
          <w:rFonts w:ascii="Times New Roman" w:eastAsia="Calibri" w:hAnsi="Times New Roman" w:cs="Times New Roman"/>
          <w:kern w:val="0"/>
          <w:sz w:val="24"/>
          <w:szCs w:val="24"/>
          <w14:ligatures w14:val="none"/>
        </w:rPr>
        <w:t xml:space="preserve">, cu un impact mai mare asupra pacienților cu infecție HIV, comparativ cu populația generală de vârste similare, această categorie specială fiind considerată populație “îmbătrânită” HIV. </w:t>
      </w:r>
    </w:p>
    <w:p w14:paraId="27836556" w14:textId="77777777" w:rsidR="00CD1D4B" w:rsidRPr="007F7C6E" w:rsidRDefault="00CD1D4B" w:rsidP="007F7C6E">
      <w:pPr>
        <w:spacing w:line="360" w:lineRule="auto"/>
        <w:ind w:firstLine="708"/>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t>România anilor 1985-1989 în care cazurile HIV nu au fost raportate oficial, ocupă o poziție unică după 1990, la nivel European, când diagnosticul de confirmare a devenit accesibil, fiind țara cu cele mai multe cazuri pediatrice HIV, iar Constanța devine epicentrul HIV pediatric în aprilie 1999, an în care 94% dintre cazurile HIV/SIDA din România erau copii cu vârstă sub 13 ani, majoritatea diagnosticați în orașul Constanța, supraviețuitorii constituind în prezent cea mai mare cohortă de pacienți supuși unei supravegheri sistematice reprezentând &gt;5000 cazuri din totalul de 28.273 de cazuri raportate la 30 iunie 2024, CNLAS.</w:t>
      </w:r>
      <w:r w:rsidRPr="007F7C6E">
        <w:rPr>
          <w:rFonts w:ascii="Times New Roman" w:eastAsia="Calibri" w:hAnsi="Times New Roman" w:cs="Times New Roman"/>
          <w:color w:val="FF0000"/>
          <w:kern w:val="0"/>
          <w:sz w:val="24"/>
          <w:szCs w:val="24"/>
          <w14:ligatures w14:val="none"/>
        </w:rPr>
        <w:t xml:space="preserve"> </w:t>
      </w:r>
    </w:p>
    <w:p w14:paraId="76D36AA2" w14:textId="77777777" w:rsidR="00CD1D4B" w:rsidRPr="007F7C6E" w:rsidRDefault="00CD1D4B" w:rsidP="007F7C6E">
      <w:pPr>
        <w:spacing w:line="360" w:lineRule="auto"/>
        <w:ind w:firstLine="708"/>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t xml:space="preserve">Pacienții au beneficiat de tratament antiretroviral, inițial cu Zidovudină din anul 1995, ulterior cu biterapie (Didanozina, Zalcitabina), iar la începutul anilor 2000, a fost introdusă terapia HAART, triterapie, prin introducerea inhibitorilor de protează (Indinavir, Nelfinavir, Kaletra, Darunavir, etc..). Începând cu anul 2000 centrul regional Constanța a beneficiat de o donație importantă de Kaletra pentru pacienții din cohortă, pe toată perioada vieții, acest fapt a determinat ca Centrul Regional Constanta sa aibă cel mai mare lot de pacienți, având Kaletra inclusă în terapia HAART, care a permis aprofundarea efectelor adverse și a eventualelor implicații cardiovasculare acestei terapii. Studiile efectuate la nivel global, au arătat prezența suferinței cardiovasculare la pacienții HIV cu TARV pe termen lung, motiv pentru care am considerat utilă o evaluare aprofundată a manifestărilor cardiovasculare și a riscului de afectare cardiovasculară la această categorie specială de populație, care a beneficiat de tratament antiretroviral pe o perioadă lungă de timp, pentru a compara rezultatele, cu cele din literatura de specialitate. </w:t>
      </w:r>
    </w:p>
    <w:p w14:paraId="27AEB340" w14:textId="77777777" w:rsidR="00CD1D4B" w:rsidRPr="007F7C6E" w:rsidRDefault="00CD1D4B" w:rsidP="007F7C6E">
      <w:pPr>
        <w:spacing w:line="360" w:lineRule="auto"/>
        <w:ind w:firstLine="708"/>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t xml:space="preserve">Cele mai multe studii și date referitoare la patologia cardiovasculară din literatura de specialitate oferă informații despre populația adultă, iar datele despre tinerii HIV pozitiv sunt limitate și controversate. Evaluarea riscului cardiovascular la pacienții din cohorta centrului regional Constanța este cu atât mai importantă, cu cât pacienții incluși în studiu au o vechime a infecției de 30 ani și a TARV de 20 ani, și ar permite definirea unor parametrii fundamentali, în supravegherea precoce a afectării cardiovasculare la această categorie de pacienți. Supravegherea permanentă ar permite optimizarea intervenției terapeutice, și ar micșora costurile determinate de </w:t>
      </w:r>
      <w:r w:rsidRPr="007F7C6E">
        <w:rPr>
          <w:rFonts w:ascii="Times New Roman" w:eastAsia="Calibri" w:hAnsi="Times New Roman" w:cs="Times New Roman"/>
          <w:kern w:val="0"/>
          <w:sz w:val="24"/>
          <w:szCs w:val="24"/>
          <w14:ligatures w14:val="none"/>
        </w:rPr>
        <w:lastRenderedPageBreak/>
        <w:t>serviciile medicale acordate în regim de urgență și spitalizări prelungite, contribuind la creșterea calității vieții la acești pacienți.</w:t>
      </w:r>
    </w:p>
    <w:p w14:paraId="35FA51F2" w14:textId="77777777" w:rsidR="00CD1D4B" w:rsidRPr="007F7C6E" w:rsidRDefault="00CD1D4B" w:rsidP="007F7C6E">
      <w:pPr>
        <w:pStyle w:val="ListParagraph"/>
        <w:spacing w:line="360" w:lineRule="auto"/>
        <w:rPr>
          <w:rFonts w:ascii="Times New Roman" w:hAnsi="Times New Roman" w:cs="Times New Roman"/>
          <w:sz w:val="24"/>
          <w:szCs w:val="24"/>
        </w:rPr>
      </w:pPr>
    </w:p>
    <w:p w14:paraId="6D0D2049" w14:textId="77777777" w:rsidR="00CD1D4B" w:rsidRPr="007F7C6E" w:rsidRDefault="00CD1D4B" w:rsidP="007F7C6E">
      <w:pPr>
        <w:pStyle w:val="ListParagraph"/>
        <w:spacing w:line="360" w:lineRule="auto"/>
        <w:rPr>
          <w:rFonts w:ascii="Times New Roman" w:hAnsi="Times New Roman" w:cs="Times New Roman"/>
          <w:sz w:val="24"/>
          <w:szCs w:val="24"/>
        </w:rPr>
      </w:pPr>
    </w:p>
    <w:p w14:paraId="2FB999D9" w14:textId="35FAF8E8" w:rsidR="00CD1D4B" w:rsidRPr="007F7C6E" w:rsidRDefault="00CD1D4B" w:rsidP="007F7C6E">
      <w:pPr>
        <w:pStyle w:val="ListParagraph"/>
        <w:spacing w:line="360" w:lineRule="auto"/>
        <w:rPr>
          <w:rFonts w:ascii="Times New Roman" w:hAnsi="Times New Roman" w:cs="Times New Roman"/>
          <w:b/>
          <w:bCs/>
          <w:sz w:val="24"/>
          <w:szCs w:val="24"/>
        </w:rPr>
      </w:pPr>
      <w:r w:rsidRPr="007F7C6E">
        <w:rPr>
          <w:rFonts w:ascii="Times New Roman" w:hAnsi="Times New Roman" w:cs="Times New Roman"/>
          <w:b/>
          <w:bCs/>
          <w:sz w:val="24"/>
          <w:szCs w:val="24"/>
        </w:rPr>
        <w:t>Obiectivele studiului</w:t>
      </w:r>
    </w:p>
    <w:p w14:paraId="3BD4C487" w14:textId="272F7755" w:rsidR="00CD1D4B" w:rsidRPr="007F7C6E" w:rsidRDefault="00CD1D4B" w:rsidP="007F7C6E">
      <w:pPr>
        <w:pStyle w:val="ListParagraph"/>
        <w:spacing w:line="360" w:lineRule="auto"/>
        <w:rPr>
          <w:rFonts w:ascii="Times New Roman" w:hAnsi="Times New Roman" w:cs="Times New Roman"/>
          <w:sz w:val="24"/>
          <w:szCs w:val="24"/>
        </w:rPr>
      </w:pPr>
    </w:p>
    <w:p w14:paraId="6FF4C835" w14:textId="77777777" w:rsidR="00CD1D4B" w:rsidRPr="007F7C6E" w:rsidRDefault="00CD1D4B" w:rsidP="007F7C6E">
      <w:pPr>
        <w:spacing w:after="0" w:line="360" w:lineRule="auto"/>
        <w:ind w:firstLine="567"/>
        <w:contextualSpacing/>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t>Obiectivele propuse în studiul pacienților diagnosticați HIV, infectați în perioada 1987-1990, din evidența centrului regional Dobrogea, sunt următoarele:</w:t>
      </w:r>
    </w:p>
    <w:p w14:paraId="1CB18694" w14:textId="77777777" w:rsidR="00CD1D4B" w:rsidRPr="007F7C6E" w:rsidRDefault="00CD1D4B"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1.</w:t>
      </w:r>
      <w:r w:rsidRPr="007F7C6E">
        <w:rPr>
          <w:rFonts w:ascii="Times New Roman" w:eastAsia="Malgun Gothic" w:hAnsi="Times New Roman" w:cs="Times New Roman"/>
          <w:color w:val="000000"/>
          <w:kern w:val="0"/>
          <w:sz w:val="24"/>
          <w:szCs w:val="24"/>
          <w:lang w:eastAsia="ko-KR"/>
          <w14:ligatures w14:val="none"/>
        </w:rPr>
        <w:tab/>
        <w:t>Evaluarea factorilor de risc cardiovascular tradiționali și emergenti.</w:t>
      </w:r>
    </w:p>
    <w:p w14:paraId="61848FD7" w14:textId="77777777" w:rsidR="00CD1D4B" w:rsidRPr="007F7C6E" w:rsidRDefault="00CD1D4B"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2.</w:t>
      </w:r>
      <w:r w:rsidRPr="007F7C6E">
        <w:rPr>
          <w:rFonts w:ascii="Times New Roman" w:eastAsia="Malgun Gothic" w:hAnsi="Times New Roman" w:cs="Times New Roman"/>
          <w:color w:val="000000"/>
          <w:kern w:val="0"/>
          <w:sz w:val="24"/>
          <w:szCs w:val="24"/>
          <w:lang w:eastAsia="ko-KR"/>
          <w14:ligatures w14:val="none"/>
        </w:rPr>
        <w:tab/>
        <w:t>Evaluarea pacienților prin intermediul scorurilor de risc cardiovascular și compararea rezultatelor.</w:t>
      </w:r>
    </w:p>
    <w:p w14:paraId="358F0E29" w14:textId="77777777" w:rsidR="00CD1D4B" w:rsidRPr="007F7C6E" w:rsidRDefault="00CD1D4B"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3.</w:t>
      </w:r>
      <w:r w:rsidRPr="007F7C6E">
        <w:rPr>
          <w:rFonts w:ascii="Times New Roman" w:eastAsia="Malgun Gothic" w:hAnsi="Times New Roman" w:cs="Times New Roman"/>
          <w:color w:val="000000"/>
          <w:kern w:val="0"/>
          <w:sz w:val="24"/>
          <w:szCs w:val="24"/>
          <w:lang w:eastAsia="ko-KR"/>
          <w14:ligatures w14:val="none"/>
        </w:rPr>
        <w:tab/>
        <w:t>Evaluarea spectrului afecțiunilor cardiovasculare, și a prevalenței acestora.</w:t>
      </w:r>
    </w:p>
    <w:p w14:paraId="4C1F19AE" w14:textId="77777777" w:rsidR="00CD1D4B" w:rsidRPr="007F7C6E" w:rsidRDefault="00CD1D4B"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4.</w:t>
      </w:r>
      <w:r w:rsidRPr="007F7C6E">
        <w:rPr>
          <w:rFonts w:ascii="Times New Roman" w:eastAsia="Malgun Gothic" w:hAnsi="Times New Roman" w:cs="Times New Roman"/>
          <w:color w:val="000000"/>
          <w:kern w:val="0"/>
          <w:sz w:val="24"/>
          <w:szCs w:val="24"/>
          <w:lang w:eastAsia="ko-KR"/>
          <w14:ligatures w14:val="none"/>
        </w:rPr>
        <w:tab/>
        <w:t xml:space="preserve">Evaluarea ecocardiografică a pacienților HIV pozitiv incluși în lotul principal de studiu, comparativ cu un lot de pacienți cu afecțiuni cardiovasculare non HIV cu vârsta cuprinsă </w:t>
      </w:r>
      <w:r w:rsidRPr="007F7C6E">
        <w:rPr>
          <w:rFonts w:ascii="Times New Roman" w:eastAsia="Calibri" w:hAnsi="Times New Roman" w:cs="Times New Roman"/>
          <w:kern w:val="0"/>
          <w:sz w:val="24"/>
          <w:szCs w:val="24"/>
          <w14:ligatures w14:val="none"/>
        </w:rPr>
        <w:t>î</w:t>
      </w:r>
      <w:r w:rsidRPr="007F7C6E">
        <w:rPr>
          <w:rFonts w:ascii="Times New Roman" w:eastAsia="Malgun Gothic" w:hAnsi="Times New Roman" w:cs="Times New Roman"/>
          <w:color w:val="000000"/>
          <w:kern w:val="0"/>
          <w:sz w:val="24"/>
          <w:szCs w:val="24"/>
          <w:lang w:eastAsia="ko-KR"/>
          <w14:ligatures w14:val="none"/>
        </w:rPr>
        <w:t xml:space="preserve">ntre 45-55 de ani, precum și cu un lot martor format din adulți sănătoși, având aceeasi varstă biologică cu pacienții din lotul principal. </w:t>
      </w:r>
    </w:p>
    <w:p w14:paraId="6028F96E" w14:textId="77777777" w:rsidR="00CD1D4B" w:rsidRPr="007F7C6E" w:rsidRDefault="00CD1D4B"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p>
    <w:p w14:paraId="53428648" w14:textId="77777777" w:rsidR="00CD1D4B" w:rsidRPr="007F7C6E" w:rsidRDefault="00CD1D4B" w:rsidP="007F7C6E">
      <w:pPr>
        <w:pStyle w:val="ListParagraph"/>
        <w:spacing w:line="360" w:lineRule="auto"/>
        <w:rPr>
          <w:rFonts w:ascii="Times New Roman" w:hAnsi="Times New Roman" w:cs="Times New Roman"/>
          <w:sz w:val="24"/>
          <w:szCs w:val="24"/>
        </w:rPr>
      </w:pPr>
    </w:p>
    <w:p w14:paraId="0B7F56B6" w14:textId="026BE1F6" w:rsidR="00B17E78" w:rsidRPr="007F7C6E" w:rsidRDefault="00B17E78" w:rsidP="007F7C6E">
      <w:pPr>
        <w:pStyle w:val="ListParagraph"/>
        <w:spacing w:line="360" w:lineRule="auto"/>
        <w:rPr>
          <w:rFonts w:ascii="Times New Roman" w:hAnsi="Times New Roman" w:cs="Times New Roman"/>
          <w:b/>
          <w:bCs/>
          <w:sz w:val="24"/>
          <w:szCs w:val="24"/>
        </w:rPr>
      </w:pPr>
      <w:r w:rsidRPr="007F7C6E">
        <w:rPr>
          <w:rFonts w:ascii="Times New Roman" w:hAnsi="Times New Roman" w:cs="Times New Roman"/>
          <w:b/>
          <w:bCs/>
          <w:sz w:val="24"/>
          <w:szCs w:val="24"/>
        </w:rPr>
        <w:t>Material și metodă</w:t>
      </w:r>
    </w:p>
    <w:p w14:paraId="3F3A4D5B" w14:textId="77777777" w:rsidR="00B17E78" w:rsidRPr="007F7C6E" w:rsidRDefault="00B17E78" w:rsidP="007F7C6E">
      <w:pPr>
        <w:pStyle w:val="ListParagraph"/>
        <w:spacing w:line="360" w:lineRule="auto"/>
        <w:rPr>
          <w:rFonts w:ascii="Times New Roman" w:hAnsi="Times New Roman" w:cs="Times New Roman"/>
          <w:sz w:val="24"/>
          <w:szCs w:val="24"/>
        </w:rPr>
      </w:pPr>
    </w:p>
    <w:p w14:paraId="74E4C3BD" w14:textId="77777777" w:rsidR="00B17E78" w:rsidRPr="007F7C6E" w:rsidRDefault="00B17E78" w:rsidP="007F7C6E">
      <w:pPr>
        <w:spacing w:after="0" w:line="360" w:lineRule="auto"/>
        <w:ind w:firstLine="567"/>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Studiul a urmat etapele stabilite în cercetare: planificarea, alegerea lotului de pacienți, întocmirea bazei de date, analiza statistică a datelor, precum și prezentarea rezultatelor obținute și a concluziilor.</w:t>
      </w:r>
    </w:p>
    <w:p w14:paraId="07361470" w14:textId="77777777" w:rsidR="00B17E78" w:rsidRPr="007F7C6E" w:rsidRDefault="00B17E78"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Lotul studiat a fost format din pacienți cu infecție HIV, aflați în evidența Centrului Regional Constanța, infectați pe cale parenterala, din cohortă, diagnosticați începând cu anul 1990. Din baza de date au fost selectați aleatoriu un număr de aproximativ 200 de pacienți. Având în vedere particularitățile desfășurării activității în clinica de zi a Spitalului Clinic de Boli Infecțioase Constanța, în care pacienții sunt în evidența (supraveghere și tratament), unor medici curanți diferiți, s-a cerut avizul colegilor pentru includerea pacienților în studiu. După acordul acestora, s-a procedat la discuția cu pacienții în vederea obținerii consimțământului informat.</w:t>
      </w:r>
    </w:p>
    <w:p w14:paraId="40BABA05" w14:textId="77777777" w:rsidR="00B17E78" w:rsidRPr="007F7C6E" w:rsidRDefault="00B17E78"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lastRenderedPageBreak/>
        <w:t xml:space="preserve">Pacienții incluși în studiu au fost confirmați prin protocolul de diagnostic valabil în acel moment (prezența anticorpilor anti HIV prin 2 teste ELISA, confirmarea cu test WB-HIV și determinarea încărcăturii virale PCR-ARN-HIV) și au completat un chestionar cu informații medicale conform anexei 1, necesare efectuării studiului. Nu au fost incluși în studiu pacienții care au refuzat participarea din diverse motive, dorința de a rămâne în relația medic-pacient cu medicul curant din perspectiva siguranței confidențialității, existând teama de stigmatizare și discriminare, dorind ca statusul lor să rămână necunoscut. De asemeni nu au fost incluși pacienții care la momentul inițierii studiului sufereau de afecțiuni intercurente sau infecții oportuniste necontrolate terapeutic. </w:t>
      </w:r>
    </w:p>
    <w:p w14:paraId="567F2789" w14:textId="77777777" w:rsidR="00B17E78" w:rsidRPr="007F7C6E" w:rsidRDefault="00B17E78"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În urma criteriilor specificate, lotul final a însumat un număr de 62 de pacienți.</w:t>
      </w:r>
    </w:p>
    <w:p w14:paraId="6F0CB528" w14:textId="604F7EB9" w:rsidR="005A4093" w:rsidRPr="007F7C6E" w:rsidRDefault="00B17E78" w:rsidP="005F6D96">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În funcție de obiective am conceput 3 substudii:</w:t>
      </w:r>
    </w:p>
    <w:p w14:paraId="4C201BCB" w14:textId="77777777" w:rsidR="00B17E78" w:rsidRPr="007F7C6E" w:rsidRDefault="00B17E78" w:rsidP="007F7C6E">
      <w:pPr>
        <w:spacing w:after="0" w:line="360" w:lineRule="auto"/>
        <w:ind w:firstLine="708"/>
        <w:jc w:val="both"/>
        <w:rPr>
          <w:rFonts w:ascii="Times New Roman" w:eastAsia="Malgun Gothic" w:hAnsi="Times New Roman" w:cs="Times New Roman"/>
          <w:b/>
          <w:bCs/>
          <w:kern w:val="0"/>
          <w:sz w:val="24"/>
          <w:szCs w:val="24"/>
          <w:lang w:eastAsia="ko-KR"/>
          <w14:ligatures w14:val="none"/>
        </w:rPr>
      </w:pPr>
      <w:r w:rsidRPr="007F7C6E">
        <w:rPr>
          <w:rFonts w:ascii="Times New Roman" w:eastAsia="Malgun Gothic" w:hAnsi="Times New Roman" w:cs="Times New Roman"/>
          <w:b/>
          <w:bCs/>
          <w:kern w:val="0"/>
          <w:sz w:val="24"/>
          <w:szCs w:val="24"/>
          <w:lang w:eastAsia="ko-KR"/>
          <w14:ligatures w14:val="none"/>
        </w:rPr>
        <w:t xml:space="preserve">Substudiul I  și II </w:t>
      </w:r>
    </w:p>
    <w:p w14:paraId="5C874D46" w14:textId="64BD7405" w:rsidR="005A4093" w:rsidRPr="007F7C6E" w:rsidRDefault="00B17E78" w:rsidP="005F6D96">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 xml:space="preserve">Substudiul I si II au avut caracter retrospectiv până în anul 2019 și prospectiv în perioada 2019-2020, analizând prezența factorilor de risc cardiovascular și utilizarea scorurilor pentru risc cardiovascular. </w:t>
      </w:r>
    </w:p>
    <w:p w14:paraId="1B5E5FAF" w14:textId="77777777" w:rsidR="00B17E78" w:rsidRPr="007F7C6E" w:rsidRDefault="00B17E78" w:rsidP="007F7C6E">
      <w:pPr>
        <w:spacing w:after="0" w:line="360" w:lineRule="auto"/>
        <w:ind w:firstLine="708"/>
        <w:jc w:val="both"/>
        <w:rPr>
          <w:rFonts w:ascii="Times New Roman" w:eastAsia="Malgun Gothic" w:hAnsi="Times New Roman" w:cs="Times New Roman"/>
          <w:b/>
          <w:bCs/>
          <w:kern w:val="0"/>
          <w:sz w:val="24"/>
          <w:szCs w:val="24"/>
          <w:lang w:eastAsia="ko-KR"/>
          <w14:ligatures w14:val="none"/>
        </w:rPr>
      </w:pPr>
      <w:r w:rsidRPr="007F7C6E">
        <w:rPr>
          <w:rFonts w:ascii="Times New Roman" w:eastAsia="Malgun Gothic" w:hAnsi="Times New Roman" w:cs="Times New Roman"/>
          <w:b/>
          <w:bCs/>
          <w:kern w:val="0"/>
          <w:sz w:val="24"/>
          <w:szCs w:val="24"/>
          <w:lang w:eastAsia="ko-KR"/>
          <w14:ligatures w14:val="none"/>
        </w:rPr>
        <w:t xml:space="preserve">Substudiul III </w:t>
      </w:r>
    </w:p>
    <w:p w14:paraId="0E898329" w14:textId="77777777" w:rsidR="00B17E78" w:rsidRPr="007F7C6E" w:rsidRDefault="00B17E78"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Substudiul III a avut caracter prospectiv, urmărind spectrul și prevalența afecțiunilor CV la pacienții din Centrul Regional Constanța, desfășurat în anul 2020-2023.</w:t>
      </w:r>
    </w:p>
    <w:p w14:paraId="4C79736A" w14:textId="77777777" w:rsidR="00B17E78" w:rsidRPr="007F7C6E" w:rsidRDefault="00B17E78"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Ultima parte a studiului constă în evaluarea din punct de vedere echografic a lotului de pacienți cu infecție HIV, și compararea cu 2 loturi martor, de adulți seronegativi de vârste diferite (20-40 ani și 45-55 ani).</w:t>
      </w:r>
    </w:p>
    <w:p w14:paraId="6A4D9A33" w14:textId="77777777" w:rsidR="00B17E78" w:rsidRPr="007F7C6E" w:rsidRDefault="00B17E78"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p>
    <w:p w14:paraId="3E21778F" w14:textId="77777777" w:rsidR="00B17E78" w:rsidRPr="007F7C6E" w:rsidRDefault="00B17E78"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Pentru prelucrarea statistică a datelor din studiu s-a utilizat softul IBM SPSS Statistics for Windows, Versiunea 29.0. (30-day trial version) Armonk, NY: IBM Corp.</w:t>
      </w:r>
    </w:p>
    <w:p w14:paraId="24F48B68" w14:textId="77777777" w:rsidR="00B17E78" w:rsidRPr="007F7C6E" w:rsidRDefault="00B17E78"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 xml:space="preserve">Datele nominale au fost prezentate ca frecvență absolută și ca procent, iar variabilele continui s-au exprimat prin valoare medie și abatere standard. </w:t>
      </w:r>
    </w:p>
    <w:p w14:paraId="5494E22E" w14:textId="77777777" w:rsidR="00B17E78" w:rsidRPr="007F7C6E" w:rsidRDefault="00B17E78"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Analiza asocierii dintre variabilele categoriale s-a făcut utilizând tabelul încrucișat și testul χ</w:t>
      </w:r>
      <w:r w:rsidRPr="007F7C6E">
        <w:rPr>
          <w:rFonts w:ascii="Times New Roman" w:eastAsia="Malgun Gothic" w:hAnsi="Times New Roman" w:cs="Times New Roman"/>
          <w:color w:val="000000"/>
          <w:kern w:val="0"/>
          <w:sz w:val="24"/>
          <w:szCs w:val="24"/>
          <w:vertAlign w:val="superscript"/>
          <w:lang w:eastAsia="ko-KR"/>
          <w14:ligatures w14:val="none"/>
        </w:rPr>
        <w:t>2</w:t>
      </w:r>
      <w:r w:rsidRPr="007F7C6E">
        <w:rPr>
          <w:rFonts w:ascii="Times New Roman" w:eastAsia="Malgun Gothic" w:hAnsi="Times New Roman" w:cs="Times New Roman"/>
          <w:color w:val="000000"/>
          <w:kern w:val="0"/>
          <w:sz w:val="24"/>
          <w:szCs w:val="24"/>
          <w:lang w:eastAsia="ko-KR"/>
          <w14:ligatures w14:val="none"/>
        </w:rPr>
        <w:t xml:space="preserve"> (chi-pătrat). În cazul în care rezultatele testului chi-pătrat au fost alterate suficient cât să nu poată fi luate în considerare s-a folosit testul exact al lui Fisher.</w:t>
      </w:r>
    </w:p>
    <w:p w14:paraId="6EB5F0E6" w14:textId="77777777" w:rsidR="00B17E78" w:rsidRPr="007F7C6E" w:rsidRDefault="00B17E78"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Pentru compararea mediilor în funcție de variabilele dihotomice din studiu s-a utilizat testul t pentru eșantioane independente.</w:t>
      </w:r>
    </w:p>
    <w:p w14:paraId="54E7A0DD" w14:textId="77777777" w:rsidR="00B17E78" w:rsidRPr="007F7C6E" w:rsidRDefault="00B17E78" w:rsidP="007F7C6E">
      <w:pPr>
        <w:spacing w:after="0"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lastRenderedPageBreak/>
        <w:t>Pentru a compara trei sau mai multe medii de grup în care participanții sunt aceiași în fiecare grup, am utilizat testul ANOVA.</w:t>
      </w:r>
    </w:p>
    <w:p w14:paraId="55131B1F" w14:textId="77777777" w:rsidR="00B17E78" w:rsidRPr="007F7C6E" w:rsidRDefault="00B17E78" w:rsidP="007F7C6E">
      <w:pPr>
        <w:spacing w:after="0" w:line="360" w:lineRule="auto"/>
        <w:ind w:firstLine="709"/>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shd w:val="clear" w:color="auto" w:fill="FFFFFF"/>
          <w:lang w:eastAsia="ko-KR"/>
          <w14:ligatures w14:val="none"/>
        </w:rPr>
        <w:t>O valoare a coeficientului de semnificație statistică p&lt;0,05 a fost considerată semnificativă.</w:t>
      </w:r>
    </w:p>
    <w:p w14:paraId="02ED2037" w14:textId="77777777" w:rsidR="00B17E78" w:rsidRPr="007F7C6E" w:rsidRDefault="00B17E78" w:rsidP="007F7C6E">
      <w:pPr>
        <w:spacing w:line="360" w:lineRule="auto"/>
        <w:rPr>
          <w:rFonts w:ascii="Times New Roman" w:hAnsi="Times New Roman" w:cs="Times New Roman"/>
          <w:sz w:val="24"/>
          <w:szCs w:val="24"/>
        </w:rPr>
      </w:pPr>
    </w:p>
    <w:p w14:paraId="5CF1A967" w14:textId="7AAEAAA0" w:rsidR="00B17E78" w:rsidRPr="007F7C6E" w:rsidRDefault="00B17E78" w:rsidP="007F7C6E">
      <w:pPr>
        <w:pStyle w:val="ListParagraph"/>
        <w:spacing w:line="360" w:lineRule="auto"/>
        <w:rPr>
          <w:rFonts w:ascii="Times New Roman" w:hAnsi="Times New Roman" w:cs="Times New Roman"/>
          <w:b/>
          <w:bCs/>
          <w:sz w:val="24"/>
          <w:szCs w:val="24"/>
        </w:rPr>
      </w:pPr>
      <w:r w:rsidRPr="007F7C6E">
        <w:rPr>
          <w:rFonts w:ascii="Times New Roman" w:hAnsi="Times New Roman" w:cs="Times New Roman"/>
          <w:b/>
          <w:bCs/>
          <w:sz w:val="24"/>
          <w:szCs w:val="24"/>
        </w:rPr>
        <w:t>Rezultate principale</w:t>
      </w:r>
      <w:r w:rsidR="00D8765D">
        <w:rPr>
          <w:rFonts w:ascii="Times New Roman" w:hAnsi="Times New Roman" w:cs="Times New Roman"/>
          <w:b/>
          <w:bCs/>
          <w:sz w:val="24"/>
          <w:szCs w:val="24"/>
        </w:rPr>
        <w:t xml:space="preserve"> și discuții</w:t>
      </w:r>
    </w:p>
    <w:p w14:paraId="19CD17B7" w14:textId="52122749" w:rsidR="00B17E78" w:rsidRPr="007F7C6E" w:rsidRDefault="00B17E78" w:rsidP="007F7C6E">
      <w:pPr>
        <w:spacing w:after="0" w:line="360" w:lineRule="auto"/>
        <w:jc w:val="both"/>
        <w:rPr>
          <w:rFonts w:ascii="Times New Roman" w:hAnsi="Times New Roman" w:cs="Times New Roman"/>
          <w:b/>
          <w:bCs/>
          <w:kern w:val="0"/>
          <w:sz w:val="24"/>
          <w:szCs w:val="24"/>
          <w14:ligatures w14:val="none"/>
        </w:rPr>
      </w:pPr>
      <w:r w:rsidRPr="007F7C6E">
        <w:rPr>
          <w:rFonts w:ascii="Times New Roman" w:hAnsi="Times New Roman" w:cs="Times New Roman"/>
          <w:b/>
          <w:bCs/>
          <w:kern w:val="0"/>
          <w:sz w:val="24"/>
          <w:szCs w:val="24"/>
          <w14:ligatures w14:val="none"/>
        </w:rPr>
        <w:t xml:space="preserve">Substudiul 1 – Prezentarea lotului de pacienți și evaluarea factorilor de risc cardiovasculari tradiționali și emergenți </w:t>
      </w:r>
    </w:p>
    <w:p w14:paraId="6399483F" w14:textId="77777777" w:rsidR="00B17E78" w:rsidRPr="007F7C6E" w:rsidRDefault="00B17E78" w:rsidP="007F7C6E">
      <w:pPr>
        <w:spacing w:line="360" w:lineRule="auto"/>
        <w:ind w:firstLine="334"/>
        <w:jc w:val="both"/>
        <w:rPr>
          <w:rFonts w:ascii="Times New Roman" w:eastAsia="Aptos" w:hAnsi="Times New Roman" w:cs="Times New Roman"/>
          <w:sz w:val="24"/>
          <w:szCs w:val="24"/>
        </w:rPr>
      </w:pPr>
      <w:r w:rsidRPr="007F7C6E">
        <w:rPr>
          <w:rFonts w:ascii="Times New Roman" w:eastAsia="Aptos" w:hAnsi="Times New Roman" w:cs="Times New Roman"/>
          <w:sz w:val="24"/>
          <w:szCs w:val="24"/>
        </w:rPr>
        <w:t xml:space="preserve">Studiul este efectuat pe 62 de pacienți, 27 bărbați și 35 femei, infectați HIV pe cale parenterală, în perioada 1987-1990 care fac parte din cohorta Centrului Regional Constanța. Vârsta medie a pacienților din studiu este de 32 ani. </w:t>
      </w:r>
    </w:p>
    <w:p w14:paraId="0A759067" w14:textId="77777777" w:rsidR="00B17E78" w:rsidRPr="007F7C6E" w:rsidRDefault="00B17E78" w:rsidP="007F7C6E">
      <w:pPr>
        <w:spacing w:line="360" w:lineRule="auto"/>
        <w:ind w:firstLine="334"/>
        <w:jc w:val="both"/>
        <w:rPr>
          <w:rFonts w:ascii="Times New Roman" w:eastAsia="Aptos" w:hAnsi="Times New Roman" w:cs="Times New Roman"/>
          <w:sz w:val="24"/>
          <w:szCs w:val="24"/>
        </w:rPr>
      </w:pPr>
      <w:r w:rsidRPr="007F7C6E">
        <w:rPr>
          <w:rFonts w:ascii="Times New Roman" w:eastAsia="Aptos" w:hAnsi="Times New Roman" w:cs="Times New Roman"/>
          <w:sz w:val="24"/>
          <w:szCs w:val="24"/>
        </w:rPr>
        <w:t xml:space="preserve">Conform clasificării CDC Atlanta, sunt 9 pacienți în stadiul A al bolii, 11 în stadiul B și 42 în stadiul C, cei mai mulți pacienți fiind în stadiul C datorită diagnosticării tardive a infecției HIV la începutul pandemiei prin lipsa criteriilor clinico-biologice necesare unui diagnostic precis. </w:t>
      </w:r>
    </w:p>
    <w:p w14:paraId="5B316807" w14:textId="77777777" w:rsidR="00B17E78" w:rsidRDefault="00B17E78" w:rsidP="007F7C6E">
      <w:pPr>
        <w:spacing w:line="360" w:lineRule="auto"/>
        <w:ind w:firstLine="334"/>
        <w:jc w:val="both"/>
        <w:rPr>
          <w:rFonts w:ascii="Times New Roman" w:eastAsia="Aptos" w:hAnsi="Times New Roman" w:cs="Times New Roman"/>
          <w:sz w:val="24"/>
          <w:szCs w:val="24"/>
        </w:rPr>
      </w:pPr>
      <w:r w:rsidRPr="007F7C6E">
        <w:rPr>
          <w:rFonts w:ascii="Times New Roman" w:eastAsia="Aptos" w:hAnsi="Times New Roman" w:cs="Times New Roman"/>
          <w:sz w:val="24"/>
          <w:szCs w:val="24"/>
        </w:rPr>
        <w:t xml:space="preserve">De la introducerea triterapiei HAART în Romania, cel mai frecvent regim ARV de care au beneficiat pacienții a fost 2INRTI+ IP/booster la 46 de pacienți, urmat de NRTI+II+IP/booster 9 pacienți, iar cel mai puțin utilizare regimuri de tratament au fost 2NRTI+NNRTI. Durata medie a TARV este de 19 ani, cu un maxim de 25 ani, și un minim de 10 ani. Din acest considerent pacienții din cohortă sunt considerați pacienți “îmbătrâniți” prin tratament. Cei mai utilizați inhibitori de protează au fost Lopinavir și Darunavir, în procente similare (41,9% și 33,9%), pe o durată medie de 17,47 ani, aproape jumătate dintre pacienți utilizând IP pe o perioadă de 20-25 ani. </w:t>
      </w:r>
    </w:p>
    <w:p w14:paraId="0F4B0B52" w14:textId="4D771940" w:rsidR="007F7C6E" w:rsidRDefault="007F7C6E" w:rsidP="007F7C6E">
      <w:pPr>
        <w:spacing w:line="360" w:lineRule="auto"/>
        <w:ind w:firstLine="334"/>
        <w:jc w:val="center"/>
        <w:rPr>
          <w:rFonts w:ascii="Times New Roman" w:eastAsia="Aptos" w:hAnsi="Times New Roman" w:cs="Times New Roman"/>
          <w:sz w:val="24"/>
          <w:szCs w:val="24"/>
        </w:rPr>
      </w:pPr>
      <w:r>
        <w:rPr>
          <w:noProof/>
        </w:rPr>
        <w:drawing>
          <wp:inline distT="0" distB="0" distL="0" distR="0" wp14:anchorId="6D1097C5" wp14:editId="5B9A9017">
            <wp:extent cx="3901440" cy="2000321"/>
            <wp:effectExtent l="0" t="0" r="3810" b="0"/>
            <wp:docPr id="5" name="Content Placeholder 4" descr="A table with numbers and symbols&#10;&#10;Description automatically generated">
              <a:extLst xmlns:a="http://schemas.openxmlformats.org/drawingml/2006/main">
                <a:ext uri="{FF2B5EF4-FFF2-40B4-BE49-F238E27FC236}">
                  <a16:creationId xmlns:a16="http://schemas.microsoft.com/office/drawing/2014/main" id="{AAD71708-0733-4C72-8DE2-0C95E5C124E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table with numbers and symbols&#10;&#10;Description automatically generated">
                      <a:extLst>
                        <a:ext uri="{FF2B5EF4-FFF2-40B4-BE49-F238E27FC236}">
                          <a16:creationId xmlns:a16="http://schemas.microsoft.com/office/drawing/2014/main" id="{AAD71708-0733-4C72-8DE2-0C95E5C124E2}"/>
                        </a:ext>
                      </a:extLst>
                    </pic:cNvPr>
                    <pic:cNvPicPr>
                      <a:picLocks noGrp="1" noChangeAspect="1"/>
                    </pic:cNvPicPr>
                  </pic:nvPicPr>
                  <pic:blipFill>
                    <a:blip r:embed="rId9"/>
                    <a:stretch>
                      <a:fillRect/>
                    </a:stretch>
                  </pic:blipFill>
                  <pic:spPr>
                    <a:xfrm>
                      <a:off x="0" y="0"/>
                      <a:ext cx="3924339" cy="2012061"/>
                    </a:xfrm>
                    <a:prstGeom prst="rect">
                      <a:avLst/>
                    </a:prstGeom>
                  </pic:spPr>
                </pic:pic>
              </a:graphicData>
            </a:graphic>
          </wp:inline>
        </w:drawing>
      </w:r>
    </w:p>
    <w:p w14:paraId="6D6B1BEB" w14:textId="74AEB573" w:rsidR="007F7C6E" w:rsidRPr="007F7C6E" w:rsidRDefault="007F7C6E" w:rsidP="007F7C6E">
      <w:pPr>
        <w:spacing w:line="360" w:lineRule="auto"/>
        <w:jc w:val="center"/>
        <w:rPr>
          <w:rFonts w:ascii="Times New Roman" w:eastAsia="Aptos" w:hAnsi="Times New Roman" w:cs="Times New Roman"/>
          <w:b/>
          <w:bCs/>
          <w:i/>
          <w:iCs/>
          <w:sz w:val="20"/>
          <w:szCs w:val="20"/>
        </w:rPr>
      </w:pPr>
      <w:r w:rsidRPr="007F7C6E">
        <w:rPr>
          <w:rFonts w:ascii="Times New Roman" w:eastAsia="Aptos" w:hAnsi="Times New Roman" w:cs="Times New Roman"/>
          <w:b/>
          <w:bCs/>
          <w:i/>
          <w:iCs/>
          <w:sz w:val="20"/>
          <w:szCs w:val="20"/>
        </w:rPr>
        <w:t>Tabe</w:t>
      </w:r>
      <w:r w:rsidR="00606C65">
        <w:rPr>
          <w:rFonts w:ascii="Times New Roman" w:eastAsia="Aptos" w:hAnsi="Times New Roman" w:cs="Times New Roman"/>
          <w:b/>
          <w:bCs/>
          <w:i/>
          <w:iCs/>
          <w:sz w:val="20"/>
          <w:szCs w:val="20"/>
        </w:rPr>
        <w:t xml:space="preserve"> nr.</w:t>
      </w:r>
      <w:r w:rsidRPr="007F7C6E">
        <w:rPr>
          <w:rFonts w:ascii="Times New Roman" w:eastAsia="Aptos" w:hAnsi="Times New Roman" w:cs="Times New Roman"/>
          <w:b/>
          <w:bCs/>
          <w:i/>
          <w:iCs/>
          <w:sz w:val="20"/>
          <w:szCs w:val="20"/>
        </w:rPr>
        <w:t>l 1 – prezentarea lotului de pacienți</w:t>
      </w:r>
    </w:p>
    <w:p w14:paraId="1170BF9E" w14:textId="77777777" w:rsidR="00B17E78" w:rsidRDefault="00B17E78" w:rsidP="007F7C6E">
      <w:pPr>
        <w:spacing w:line="360" w:lineRule="auto"/>
        <w:ind w:firstLine="334"/>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lastRenderedPageBreak/>
        <w:t xml:space="preserve">Am analizat factorii de risc tradiționali datorită importanței în evaluarea riscului cardiovascular și am constatat că sedentarismul apare la majoritatea pacienților, iar o treime dintre aceștia sunt fumători. </w:t>
      </w:r>
    </w:p>
    <w:p w14:paraId="266A632E" w14:textId="08EDC21D" w:rsidR="007F7C6E" w:rsidRDefault="007F7C6E" w:rsidP="007F7C6E">
      <w:pPr>
        <w:spacing w:line="360" w:lineRule="auto"/>
        <w:ind w:firstLine="334"/>
        <w:jc w:val="center"/>
        <w:rPr>
          <w:rFonts w:ascii="Times New Roman" w:eastAsia="Calibri" w:hAnsi="Times New Roman" w:cs="Times New Roman"/>
          <w:kern w:val="0"/>
          <w:sz w:val="24"/>
          <w:szCs w:val="24"/>
          <w14:ligatures w14:val="none"/>
        </w:rPr>
      </w:pPr>
      <w:r>
        <w:rPr>
          <w:noProof/>
        </w:rPr>
        <w:drawing>
          <wp:inline distT="0" distB="0" distL="0" distR="0" wp14:anchorId="243C82A4" wp14:editId="4CF09999">
            <wp:extent cx="4998720" cy="2943225"/>
            <wp:effectExtent l="0" t="0" r="0" b="9525"/>
            <wp:docPr id="1998389144" name="Content Placeholder 4" descr="A table with numbers and words&#10;&#10;Description automatically generated">
              <a:extLst xmlns:a="http://schemas.openxmlformats.org/drawingml/2006/main">
                <a:ext uri="{FF2B5EF4-FFF2-40B4-BE49-F238E27FC236}">
                  <a16:creationId xmlns:a16="http://schemas.microsoft.com/office/drawing/2014/main" id="{D1F5E6DB-DBB1-C2E9-0142-375CE5E651A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998389144" name="Content Placeholder 4" descr="A table with numbers and words&#10;&#10;Description automatically generated">
                      <a:extLst>
                        <a:ext uri="{FF2B5EF4-FFF2-40B4-BE49-F238E27FC236}">
                          <a16:creationId xmlns:a16="http://schemas.microsoft.com/office/drawing/2014/main" id="{D1F5E6DB-DBB1-C2E9-0142-375CE5E651A9}"/>
                        </a:ext>
                      </a:extLst>
                    </pic:cNvPr>
                    <pic:cNvPicPr>
                      <a:picLocks noGrp="1" noChangeAspect="1"/>
                    </pic:cNvPicPr>
                  </pic:nvPicPr>
                  <pic:blipFill>
                    <a:blip r:embed="rId10"/>
                    <a:stretch>
                      <a:fillRect/>
                    </a:stretch>
                  </pic:blipFill>
                  <pic:spPr>
                    <a:xfrm>
                      <a:off x="0" y="0"/>
                      <a:ext cx="5006694" cy="2947920"/>
                    </a:xfrm>
                    <a:prstGeom prst="rect">
                      <a:avLst/>
                    </a:prstGeom>
                  </pic:spPr>
                </pic:pic>
              </a:graphicData>
            </a:graphic>
          </wp:inline>
        </w:drawing>
      </w:r>
    </w:p>
    <w:p w14:paraId="784F83B9" w14:textId="4C1B8D81" w:rsidR="007F7C6E" w:rsidRDefault="007F7C6E" w:rsidP="007F7C6E">
      <w:pPr>
        <w:spacing w:line="360" w:lineRule="auto"/>
        <w:ind w:firstLine="334"/>
        <w:jc w:val="center"/>
        <w:rPr>
          <w:rFonts w:ascii="Times New Roman" w:eastAsia="Calibri" w:hAnsi="Times New Roman" w:cs="Times New Roman"/>
          <w:b/>
          <w:bCs/>
          <w:i/>
          <w:iCs/>
          <w:kern w:val="0"/>
          <w:sz w:val="20"/>
          <w:szCs w:val="20"/>
          <w14:ligatures w14:val="none"/>
        </w:rPr>
      </w:pPr>
      <w:r w:rsidRPr="007F7C6E">
        <w:rPr>
          <w:rFonts w:ascii="Times New Roman" w:eastAsia="Calibri" w:hAnsi="Times New Roman" w:cs="Times New Roman"/>
          <w:b/>
          <w:bCs/>
          <w:i/>
          <w:iCs/>
          <w:kern w:val="0"/>
          <w:sz w:val="20"/>
          <w:szCs w:val="20"/>
          <w14:ligatures w14:val="none"/>
        </w:rPr>
        <w:t xml:space="preserve">Tabel nr.2 – Factorii tradiționali de risc cardiovascular </w:t>
      </w:r>
    </w:p>
    <w:p w14:paraId="23AFD464" w14:textId="77777777" w:rsidR="007F7C6E" w:rsidRPr="007F7C6E" w:rsidRDefault="007F7C6E" w:rsidP="007F7C6E">
      <w:pPr>
        <w:spacing w:line="360" w:lineRule="auto"/>
        <w:ind w:firstLine="334"/>
        <w:jc w:val="center"/>
        <w:rPr>
          <w:rFonts w:ascii="Times New Roman" w:eastAsia="Calibri" w:hAnsi="Times New Roman" w:cs="Times New Roman"/>
          <w:b/>
          <w:bCs/>
          <w:i/>
          <w:iCs/>
          <w:kern w:val="0"/>
          <w:sz w:val="20"/>
          <w:szCs w:val="20"/>
          <w14:ligatures w14:val="none"/>
        </w:rPr>
      </w:pPr>
    </w:p>
    <w:p w14:paraId="2D73D988" w14:textId="77777777" w:rsidR="00B17E78" w:rsidRPr="007F7C6E" w:rsidRDefault="00B17E78" w:rsidP="007F7C6E">
      <w:pPr>
        <w:spacing w:after="0" w:line="360" w:lineRule="auto"/>
        <w:ind w:firstLine="334"/>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 xml:space="preserve">Studiile recente arată o strânsă corelație între prezența virusului HIV, terapia ARV și obezitate, ceea ce se regăsește și în evaluarea pacienților din cohorta Centrului regional Constanța, astfel, dintre cei 62 de pacienți, 38,9% sunt obezi sau supraponderali, </w:t>
      </w:r>
      <w:r w:rsidRPr="007F7C6E">
        <w:rPr>
          <w:rFonts w:ascii="Times New Roman" w:eastAsia="Malgun Gothic" w:hAnsi="Times New Roman" w:cs="Times New Roman"/>
          <w:kern w:val="0"/>
          <w:sz w:val="24"/>
          <w:szCs w:val="24"/>
          <w:lang w:eastAsia="ko-KR"/>
          <w14:ligatures w14:val="none"/>
        </w:rPr>
        <w:t xml:space="preserve">procentul cel mai mare fiind din stadiul C al bolii, 22%, </w:t>
      </w:r>
      <w:r w:rsidRPr="007F7C6E">
        <w:rPr>
          <w:rFonts w:ascii="Times New Roman" w:eastAsia="Malgun Gothic" w:hAnsi="Times New Roman" w:cs="Times New Roman"/>
          <w:color w:val="000000"/>
          <w:kern w:val="0"/>
          <w:sz w:val="24"/>
          <w:szCs w:val="24"/>
          <w:lang w:eastAsia="ko-KR"/>
          <w14:ligatures w14:val="none"/>
        </w:rPr>
        <w:t xml:space="preserve">iar din totalul de pacienți, 93,5% dintre ei sunt sedentari. Procentul de 58,1% indică pacienții normoponderali, 5 din clasa A, 5 din clasa B, 26 din clasa C. </w:t>
      </w:r>
    </w:p>
    <w:p w14:paraId="506CF4AC" w14:textId="77777777" w:rsidR="00B17E78" w:rsidRPr="007F7C6E" w:rsidRDefault="00B17E78" w:rsidP="007F7C6E">
      <w:pPr>
        <w:spacing w:line="360" w:lineRule="auto"/>
        <w:ind w:firstLine="334"/>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t>Studiile de specialitate, indică o asociere semnificativă între inhibitorii de protează și circumferința abdominală, însă în studiul prezent, 37 dintre pacienți au circumferința abdominală peste valorile normale, pacienții având ca regim TARV inhibitorii de protează, însă nu este asociată semnificativ cu niciun IP. iar circumferința abdominală peste limitele normale nu se diferențiază semnificativ statistic în funcție de stadiul HIV (p=0,873).</w:t>
      </w:r>
    </w:p>
    <w:p w14:paraId="7EF34226" w14:textId="77777777" w:rsidR="00B17E78" w:rsidRPr="007F7C6E" w:rsidRDefault="00B17E78" w:rsidP="007F7C6E">
      <w:pPr>
        <w:spacing w:line="360" w:lineRule="auto"/>
        <w:ind w:firstLine="334"/>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t>Valoarea HDL colesterol sub valoarea normală a fost observată la 56 de pacienți, iar ponderea cazurilor cu valori sub 35mg/dl este asemănătoare în cele 3 stadii ale bolii, câte un pacient din stadiul A și B, și 4 pacienți din stadiul C.</w:t>
      </w:r>
    </w:p>
    <w:p w14:paraId="553D9993" w14:textId="77777777" w:rsidR="00B17E78" w:rsidRPr="007F7C6E" w:rsidRDefault="00B17E78" w:rsidP="007F7C6E">
      <w:pPr>
        <w:spacing w:line="360" w:lineRule="auto"/>
        <w:ind w:firstLine="334"/>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lastRenderedPageBreak/>
        <w:t>Valoarea Trigliceridelor pacienților din eșantionul studiat se situează la o medie de 192,92 mg/dl, cu o valoare minimă de 34mg/dl, și maximă de 1343mg/dl</w:t>
      </w:r>
    </w:p>
    <w:p w14:paraId="37397A4A" w14:textId="05AC2D09" w:rsidR="00B17E78" w:rsidRDefault="005A4093" w:rsidP="007F7C6E">
      <w:pPr>
        <w:spacing w:line="360" w:lineRule="auto"/>
        <w:ind w:firstLine="334"/>
        <w:jc w:val="both"/>
        <w:rPr>
          <w:rFonts w:ascii="Times New Roman" w:eastAsia="Calibri" w:hAnsi="Times New Roman" w:cs="Times New Roman"/>
          <w:kern w:val="0"/>
          <w:sz w:val="24"/>
          <w:szCs w:val="24"/>
          <w14:ligatures w14:val="none"/>
        </w:rPr>
      </w:pPr>
      <w:r w:rsidRPr="004F4180">
        <w:rPr>
          <w:rFonts w:ascii="Times New Roman" w:eastAsia="Malgun Gothic" w:hAnsi="Times New Roman" w:cs="Times New Roman"/>
          <w:noProof/>
          <w:color w:val="000000"/>
          <w:sz w:val="24"/>
          <w:szCs w:val="24"/>
          <w:lang w:eastAsia="ro-RO"/>
        </w:rPr>
        <w:drawing>
          <wp:anchor distT="0" distB="0" distL="114300" distR="114300" simplePos="0" relativeHeight="251658240" behindDoc="1" locked="0" layoutInCell="1" allowOverlap="1" wp14:anchorId="268F4882" wp14:editId="39487362">
            <wp:simplePos x="0" y="0"/>
            <wp:positionH relativeFrom="margin">
              <wp:align>right</wp:align>
            </wp:positionH>
            <wp:positionV relativeFrom="paragraph">
              <wp:posOffset>50165</wp:posOffset>
            </wp:positionV>
            <wp:extent cx="2885120" cy="2308860"/>
            <wp:effectExtent l="0" t="0" r="0" b="0"/>
            <wp:wrapTight wrapText="bothSides">
              <wp:wrapPolygon edited="0">
                <wp:start x="0" y="0"/>
                <wp:lineTo x="0" y="21386"/>
                <wp:lineTo x="21396" y="21386"/>
                <wp:lineTo x="21396" y="0"/>
                <wp:lineTo x="0" y="0"/>
              </wp:wrapPolygon>
            </wp:wrapTight>
            <wp:docPr id="64" name="Imagine 64"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ine 64" descr="A graph with a 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5120" cy="2308860"/>
                    </a:xfrm>
                    <a:prstGeom prst="rect">
                      <a:avLst/>
                    </a:prstGeom>
                    <a:noFill/>
                    <a:ln>
                      <a:noFill/>
                    </a:ln>
                  </pic:spPr>
                </pic:pic>
              </a:graphicData>
            </a:graphic>
          </wp:anchor>
        </w:drawing>
      </w:r>
      <w:r w:rsidR="00B17E78" w:rsidRPr="007F7C6E">
        <w:rPr>
          <w:rFonts w:ascii="Times New Roman" w:eastAsia="Calibri" w:hAnsi="Times New Roman" w:cs="Times New Roman"/>
          <w:kern w:val="0"/>
          <w:sz w:val="24"/>
          <w:szCs w:val="24"/>
          <w14:ligatures w14:val="none"/>
        </w:rPr>
        <w:t>Tensiunea arterială normal înaltă și hipertensiunea arterială este prezentă la 28 dintre pacienți, 27 fiind în stadiul C al bolii, un număr semnificativ mai mare (p&lt;0,001 pentru TA sistolică, p=0.020 pentru TA diastolică), comparativ cu tinerii seronegativi de aceeași vârsta, iar hipercolestrolemia apare la 29 dintre pacienți, tot din scadiul C al bolii. HTA nu este asociată semnificativ cu IP utilzat sau cu valoarea CD4, având o valoare medie de 546cel/mm3.</w:t>
      </w:r>
    </w:p>
    <w:p w14:paraId="05DDC735" w14:textId="5318C479" w:rsidR="005A4093" w:rsidRDefault="005A4093" w:rsidP="005F6D96">
      <w:pPr>
        <w:spacing w:line="360" w:lineRule="auto"/>
        <w:ind w:left="5040" w:firstLine="720"/>
        <w:jc w:val="both"/>
        <w:rPr>
          <w:rFonts w:ascii="Times New Roman" w:eastAsia="Calibri" w:hAnsi="Times New Roman" w:cs="Times New Roman"/>
          <w:kern w:val="0"/>
          <w:sz w:val="24"/>
          <w:szCs w:val="24"/>
          <w14:ligatures w14:val="none"/>
        </w:rPr>
      </w:pPr>
      <w:r w:rsidRPr="007F7C6E">
        <w:rPr>
          <w:rFonts w:ascii="Times New Roman" w:eastAsia="Malgun Gothic" w:hAnsi="Times New Roman" w:cs="Times New Roman"/>
          <w:b/>
          <w:bCs/>
          <w:i/>
          <w:iCs/>
          <w:kern w:val="0"/>
          <w:sz w:val="20"/>
          <w:szCs w:val="20"/>
          <w:lang w:eastAsia="ko-KR"/>
          <w14:ligatures w14:val="none"/>
        </w:rPr>
        <w:t>Grafic nr.1 – Tensiunea arterială sistolică</w:t>
      </w:r>
    </w:p>
    <w:p w14:paraId="50F2F747" w14:textId="77777777" w:rsidR="005A4093" w:rsidRDefault="005A4093" w:rsidP="007F7C6E">
      <w:pPr>
        <w:spacing w:line="360" w:lineRule="auto"/>
        <w:ind w:firstLine="334"/>
        <w:jc w:val="both"/>
        <w:rPr>
          <w:rFonts w:ascii="Times New Roman" w:eastAsia="Calibri" w:hAnsi="Times New Roman" w:cs="Times New Roman"/>
          <w:kern w:val="0"/>
          <w:sz w:val="24"/>
          <w:szCs w:val="24"/>
          <w14:ligatures w14:val="none"/>
        </w:rPr>
      </w:pPr>
    </w:p>
    <w:tbl>
      <w:tblPr>
        <w:tblW w:w="77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9"/>
        <w:gridCol w:w="1579"/>
        <w:gridCol w:w="1192"/>
        <w:gridCol w:w="930"/>
        <w:gridCol w:w="930"/>
        <w:gridCol w:w="931"/>
        <w:gridCol w:w="934"/>
      </w:tblGrid>
      <w:tr w:rsidR="005A4093" w:rsidRPr="004F4180" w14:paraId="7ABE9C4B" w14:textId="77777777" w:rsidTr="006272DC">
        <w:trPr>
          <w:cantSplit/>
          <w:trHeight w:val="242"/>
          <w:jc w:val="center"/>
        </w:trPr>
        <w:tc>
          <w:tcPr>
            <w:tcW w:w="7775" w:type="dxa"/>
            <w:gridSpan w:val="7"/>
            <w:tcBorders>
              <w:top w:val="nil"/>
              <w:left w:val="nil"/>
              <w:bottom w:val="nil"/>
              <w:right w:val="nil"/>
            </w:tcBorders>
            <w:shd w:val="clear" w:color="auto" w:fill="FFFFFF"/>
            <w:vAlign w:val="center"/>
          </w:tcPr>
          <w:p w14:paraId="0C38D135" w14:textId="092750EF" w:rsidR="005A4093" w:rsidRPr="004F4180" w:rsidRDefault="005A4093"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i/>
                <w:iCs/>
                <w:color w:val="000000"/>
                <w:sz w:val="24"/>
                <w:szCs w:val="24"/>
                <w:lang w:eastAsia="ko-KR"/>
              </w:rPr>
              <w:t>Tabel nr.3.</w:t>
            </w:r>
            <w:r w:rsidRPr="004F4180">
              <w:rPr>
                <w:rFonts w:ascii="Times New Roman" w:eastAsia="Malgun Gothic" w:hAnsi="Times New Roman" w:cs="Times New Roman"/>
                <w:i/>
                <w:iCs/>
                <w:color w:val="000000"/>
                <w:sz w:val="24"/>
                <w:szCs w:val="24"/>
                <w:lang w:eastAsia="ko-KR"/>
              </w:rPr>
              <w:t xml:space="preserve">Tensiunea arterială * Stadiul HIV </w:t>
            </w:r>
          </w:p>
        </w:tc>
      </w:tr>
      <w:tr w:rsidR="005A4093" w:rsidRPr="004F4180" w14:paraId="344B6E28" w14:textId="77777777" w:rsidTr="006272DC">
        <w:trPr>
          <w:cantSplit/>
          <w:trHeight w:val="242"/>
          <w:jc w:val="center"/>
        </w:trPr>
        <w:tc>
          <w:tcPr>
            <w:tcW w:w="4050" w:type="dxa"/>
            <w:gridSpan w:val="3"/>
            <w:vMerge w:val="restart"/>
            <w:tcBorders>
              <w:left w:val="nil"/>
              <w:bottom w:val="nil"/>
              <w:right w:val="nil"/>
            </w:tcBorders>
            <w:shd w:val="clear" w:color="auto" w:fill="FFFFFF"/>
            <w:vAlign w:val="bottom"/>
          </w:tcPr>
          <w:p w14:paraId="7D7ED25E" w14:textId="77777777" w:rsidR="005A4093" w:rsidRPr="004F4180" w:rsidRDefault="005A4093"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2791" w:type="dxa"/>
            <w:gridSpan w:val="3"/>
            <w:tcBorders>
              <w:left w:val="nil"/>
              <w:bottom w:val="nil"/>
              <w:right w:val="nil"/>
            </w:tcBorders>
            <w:shd w:val="clear" w:color="auto" w:fill="FFFFFF"/>
            <w:vAlign w:val="bottom"/>
          </w:tcPr>
          <w:p w14:paraId="05595A5C" w14:textId="77777777" w:rsidR="005A4093" w:rsidRPr="004F4180" w:rsidRDefault="005A4093"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Stadiul HIV</w:t>
            </w:r>
          </w:p>
        </w:tc>
        <w:tc>
          <w:tcPr>
            <w:tcW w:w="934" w:type="dxa"/>
            <w:vMerge w:val="restart"/>
            <w:tcBorders>
              <w:left w:val="nil"/>
              <w:bottom w:val="nil"/>
              <w:right w:val="nil"/>
            </w:tcBorders>
            <w:shd w:val="clear" w:color="auto" w:fill="FFFFFF"/>
            <w:vAlign w:val="bottom"/>
          </w:tcPr>
          <w:p w14:paraId="4FEC38CA" w14:textId="77777777" w:rsidR="005A4093" w:rsidRPr="004F4180" w:rsidRDefault="005A4093"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Total</w:t>
            </w:r>
          </w:p>
        </w:tc>
      </w:tr>
      <w:tr w:rsidR="005A4093" w:rsidRPr="004F4180" w14:paraId="47DE2A1F" w14:textId="77777777" w:rsidTr="006272DC">
        <w:trPr>
          <w:cantSplit/>
          <w:trHeight w:val="128"/>
          <w:jc w:val="center"/>
        </w:trPr>
        <w:tc>
          <w:tcPr>
            <w:tcW w:w="4050" w:type="dxa"/>
            <w:gridSpan w:val="3"/>
            <w:vMerge/>
            <w:tcBorders>
              <w:left w:val="nil"/>
              <w:bottom w:val="nil"/>
              <w:right w:val="nil"/>
            </w:tcBorders>
            <w:shd w:val="clear" w:color="auto" w:fill="FFFFFF"/>
            <w:vAlign w:val="bottom"/>
          </w:tcPr>
          <w:p w14:paraId="4CCDC707" w14:textId="77777777" w:rsidR="005A4093" w:rsidRPr="004F4180" w:rsidRDefault="005A4093"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930" w:type="dxa"/>
            <w:tcBorders>
              <w:top w:val="nil"/>
              <w:left w:val="nil"/>
              <w:right w:val="nil"/>
            </w:tcBorders>
            <w:shd w:val="clear" w:color="auto" w:fill="FFFFFF"/>
            <w:vAlign w:val="bottom"/>
          </w:tcPr>
          <w:p w14:paraId="0D5930DC" w14:textId="77777777" w:rsidR="005A4093" w:rsidRPr="004F4180" w:rsidRDefault="005A4093"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A</w:t>
            </w:r>
          </w:p>
        </w:tc>
        <w:tc>
          <w:tcPr>
            <w:tcW w:w="930" w:type="dxa"/>
            <w:tcBorders>
              <w:top w:val="nil"/>
              <w:left w:val="nil"/>
              <w:right w:val="nil"/>
            </w:tcBorders>
            <w:shd w:val="clear" w:color="auto" w:fill="FFFFFF"/>
            <w:vAlign w:val="bottom"/>
          </w:tcPr>
          <w:p w14:paraId="31B42F2E" w14:textId="77777777" w:rsidR="005A4093" w:rsidRPr="004F4180" w:rsidRDefault="005A4093"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B</w:t>
            </w:r>
          </w:p>
        </w:tc>
        <w:tc>
          <w:tcPr>
            <w:tcW w:w="930" w:type="dxa"/>
            <w:tcBorders>
              <w:top w:val="nil"/>
              <w:left w:val="nil"/>
              <w:right w:val="nil"/>
            </w:tcBorders>
            <w:shd w:val="clear" w:color="auto" w:fill="FFFFFF"/>
            <w:vAlign w:val="bottom"/>
          </w:tcPr>
          <w:p w14:paraId="6882C795" w14:textId="77777777" w:rsidR="005A4093" w:rsidRPr="004F4180" w:rsidRDefault="005A4093"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C</w:t>
            </w:r>
          </w:p>
        </w:tc>
        <w:tc>
          <w:tcPr>
            <w:tcW w:w="934" w:type="dxa"/>
            <w:vMerge/>
            <w:tcBorders>
              <w:left w:val="nil"/>
              <w:bottom w:val="nil"/>
              <w:right w:val="nil"/>
            </w:tcBorders>
            <w:shd w:val="clear" w:color="auto" w:fill="FFFFFF"/>
            <w:vAlign w:val="bottom"/>
          </w:tcPr>
          <w:p w14:paraId="7C2F9117" w14:textId="77777777" w:rsidR="005A4093" w:rsidRPr="004F4180" w:rsidRDefault="005A4093"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r>
      <w:tr w:rsidR="005A4093" w:rsidRPr="004F4180" w14:paraId="2E8540BE" w14:textId="77777777" w:rsidTr="006272DC">
        <w:trPr>
          <w:cantSplit/>
          <w:trHeight w:val="242"/>
          <w:jc w:val="center"/>
        </w:trPr>
        <w:tc>
          <w:tcPr>
            <w:tcW w:w="1279" w:type="dxa"/>
            <w:vMerge w:val="restart"/>
            <w:tcBorders>
              <w:left w:val="nil"/>
              <w:right w:val="nil"/>
            </w:tcBorders>
            <w:shd w:val="clear" w:color="auto" w:fill="FFFFFF"/>
          </w:tcPr>
          <w:p w14:paraId="3102D063" w14:textId="77777777" w:rsidR="005A4093" w:rsidRPr="004F4180" w:rsidRDefault="005A4093"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Tensiunea arterială</w:t>
            </w:r>
          </w:p>
        </w:tc>
        <w:tc>
          <w:tcPr>
            <w:tcW w:w="1579" w:type="dxa"/>
            <w:vMerge w:val="restart"/>
            <w:tcBorders>
              <w:left w:val="nil"/>
              <w:right w:val="nil"/>
            </w:tcBorders>
            <w:shd w:val="clear" w:color="auto" w:fill="FFFFFF"/>
          </w:tcPr>
          <w:p w14:paraId="540139BC" w14:textId="77777777" w:rsidR="005A4093" w:rsidRPr="004F4180" w:rsidRDefault="005A4093"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TA normală</w:t>
            </w:r>
          </w:p>
        </w:tc>
        <w:tc>
          <w:tcPr>
            <w:tcW w:w="1191" w:type="dxa"/>
            <w:tcBorders>
              <w:left w:val="nil"/>
              <w:bottom w:val="nil"/>
              <w:right w:val="nil"/>
            </w:tcBorders>
            <w:shd w:val="clear" w:color="auto" w:fill="FFFFFF"/>
          </w:tcPr>
          <w:p w14:paraId="4E10BDFC" w14:textId="77777777" w:rsidR="005A4093" w:rsidRPr="004F4180" w:rsidRDefault="005A4093"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Frecvența</w:t>
            </w:r>
          </w:p>
        </w:tc>
        <w:tc>
          <w:tcPr>
            <w:tcW w:w="930" w:type="dxa"/>
            <w:tcBorders>
              <w:left w:val="nil"/>
              <w:bottom w:val="nil"/>
              <w:right w:val="nil"/>
            </w:tcBorders>
            <w:shd w:val="clear" w:color="auto" w:fill="FFFFFF"/>
          </w:tcPr>
          <w:p w14:paraId="73553A78"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9</w:t>
            </w:r>
          </w:p>
        </w:tc>
        <w:tc>
          <w:tcPr>
            <w:tcW w:w="930" w:type="dxa"/>
            <w:tcBorders>
              <w:left w:val="nil"/>
              <w:bottom w:val="nil"/>
              <w:right w:val="nil"/>
            </w:tcBorders>
            <w:shd w:val="clear" w:color="auto" w:fill="FFFFFF"/>
          </w:tcPr>
          <w:p w14:paraId="27B10A34"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9</w:t>
            </w:r>
          </w:p>
        </w:tc>
        <w:tc>
          <w:tcPr>
            <w:tcW w:w="930" w:type="dxa"/>
            <w:tcBorders>
              <w:left w:val="nil"/>
              <w:bottom w:val="nil"/>
              <w:right w:val="nil"/>
            </w:tcBorders>
            <w:shd w:val="clear" w:color="auto" w:fill="FFFFFF"/>
          </w:tcPr>
          <w:p w14:paraId="4DE12310"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15</w:t>
            </w:r>
          </w:p>
        </w:tc>
        <w:tc>
          <w:tcPr>
            <w:tcW w:w="934" w:type="dxa"/>
            <w:tcBorders>
              <w:left w:val="nil"/>
              <w:bottom w:val="nil"/>
              <w:right w:val="nil"/>
            </w:tcBorders>
            <w:shd w:val="clear" w:color="auto" w:fill="FFFFFF"/>
          </w:tcPr>
          <w:p w14:paraId="510B032A"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33</w:t>
            </w:r>
          </w:p>
        </w:tc>
      </w:tr>
      <w:tr w:rsidR="005A4093" w:rsidRPr="004F4180" w14:paraId="6CBB5B26" w14:textId="77777777" w:rsidTr="006272DC">
        <w:trPr>
          <w:cantSplit/>
          <w:trHeight w:val="128"/>
          <w:jc w:val="center"/>
        </w:trPr>
        <w:tc>
          <w:tcPr>
            <w:tcW w:w="1279" w:type="dxa"/>
            <w:vMerge/>
            <w:tcBorders>
              <w:left w:val="nil"/>
              <w:right w:val="nil"/>
            </w:tcBorders>
            <w:shd w:val="clear" w:color="auto" w:fill="FFFFFF"/>
          </w:tcPr>
          <w:p w14:paraId="491194BC" w14:textId="77777777" w:rsidR="005A4093" w:rsidRPr="004F4180" w:rsidRDefault="005A4093"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9" w:type="dxa"/>
            <w:vMerge/>
            <w:tcBorders>
              <w:left w:val="nil"/>
              <w:right w:val="nil"/>
            </w:tcBorders>
            <w:shd w:val="clear" w:color="auto" w:fill="FFFFFF"/>
          </w:tcPr>
          <w:p w14:paraId="4283D6B9" w14:textId="77777777" w:rsidR="005A4093" w:rsidRPr="004F4180" w:rsidRDefault="005A4093"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91" w:type="dxa"/>
            <w:tcBorders>
              <w:top w:val="nil"/>
              <w:left w:val="nil"/>
              <w:right w:val="nil"/>
            </w:tcBorders>
            <w:shd w:val="clear" w:color="auto" w:fill="FFFFFF"/>
          </w:tcPr>
          <w:p w14:paraId="56D15CA9" w14:textId="77777777" w:rsidR="005A4093" w:rsidRPr="004F4180" w:rsidRDefault="005A4093"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30" w:type="dxa"/>
            <w:tcBorders>
              <w:top w:val="nil"/>
              <w:left w:val="nil"/>
              <w:right w:val="nil"/>
            </w:tcBorders>
            <w:shd w:val="clear" w:color="auto" w:fill="FFFFFF"/>
          </w:tcPr>
          <w:p w14:paraId="38DC96FD"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c>
          <w:tcPr>
            <w:tcW w:w="930" w:type="dxa"/>
            <w:tcBorders>
              <w:top w:val="nil"/>
              <w:left w:val="nil"/>
              <w:right w:val="nil"/>
            </w:tcBorders>
            <w:shd w:val="clear" w:color="auto" w:fill="FFFFFF"/>
          </w:tcPr>
          <w:p w14:paraId="0199285A"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81,8%</w:t>
            </w:r>
          </w:p>
        </w:tc>
        <w:tc>
          <w:tcPr>
            <w:tcW w:w="930" w:type="dxa"/>
            <w:tcBorders>
              <w:top w:val="nil"/>
              <w:left w:val="nil"/>
              <w:right w:val="nil"/>
            </w:tcBorders>
            <w:shd w:val="clear" w:color="auto" w:fill="FFFFFF"/>
          </w:tcPr>
          <w:p w14:paraId="6BADC043"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35,7%</w:t>
            </w:r>
          </w:p>
        </w:tc>
        <w:tc>
          <w:tcPr>
            <w:tcW w:w="934" w:type="dxa"/>
            <w:tcBorders>
              <w:top w:val="nil"/>
              <w:left w:val="nil"/>
              <w:right w:val="nil"/>
            </w:tcBorders>
            <w:shd w:val="clear" w:color="auto" w:fill="FFFFFF"/>
          </w:tcPr>
          <w:p w14:paraId="03B5B3B2"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53,2%</w:t>
            </w:r>
          </w:p>
        </w:tc>
      </w:tr>
      <w:tr w:rsidR="005A4093" w:rsidRPr="004F4180" w14:paraId="4AA02C11" w14:textId="77777777" w:rsidTr="006272DC">
        <w:trPr>
          <w:cantSplit/>
          <w:trHeight w:val="128"/>
          <w:jc w:val="center"/>
        </w:trPr>
        <w:tc>
          <w:tcPr>
            <w:tcW w:w="1279" w:type="dxa"/>
            <w:vMerge/>
            <w:tcBorders>
              <w:left w:val="nil"/>
              <w:right w:val="nil"/>
            </w:tcBorders>
            <w:shd w:val="clear" w:color="auto" w:fill="FFFFFF"/>
          </w:tcPr>
          <w:p w14:paraId="6AA4B671" w14:textId="77777777" w:rsidR="005A4093" w:rsidRPr="004F4180" w:rsidRDefault="005A4093"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9" w:type="dxa"/>
            <w:vMerge w:val="restart"/>
            <w:tcBorders>
              <w:top w:val="nil"/>
              <w:left w:val="nil"/>
              <w:right w:val="nil"/>
            </w:tcBorders>
            <w:shd w:val="clear" w:color="auto" w:fill="FFFFFF"/>
          </w:tcPr>
          <w:p w14:paraId="4BF7EDC8" w14:textId="77777777" w:rsidR="005A4093" w:rsidRPr="004F4180" w:rsidRDefault="005A4093"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TA normal înaltă</w:t>
            </w:r>
          </w:p>
        </w:tc>
        <w:tc>
          <w:tcPr>
            <w:tcW w:w="1191" w:type="dxa"/>
            <w:tcBorders>
              <w:top w:val="nil"/>
              <w:left w:val="nil"/>
              <w:bottom w:val="nil"/>
              <w:right w:val="nil"/>
            </w:tcBorders>
            <w:shd w:val="clear" w:color="auto" w:fill="FFFFFF"/>
          </w:tcPr>
          <w:p w14:paraId="0169FE9B" w14:textId="77777777" w:rsidR="005A4093" w:rsidRPr="004F4180" w:rsidRDefault="005A4093"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Frecvența</w:t>
            </w:r>
          </w:p>
        </w:tc>
        <w:tc>
          <w:tcPr>
            <w:tcW w:w="930" w:type="dxa"/>
            <w:tcBorders>
              <w:top w:val="nil"/>
              <w:left w:val="nil"/>
              <w:bottom w:val="nil"/>
              <w:right w:val="nil"/>
            </w:tcBorders>
            <w:shd w:val="clear" w:color="auto" w:fill="FFFFFF"/>
          </w:tcPr>
          <w:p w14:paraId="5A5937D4"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0</w:t>
            </w:r>
          </w:p>
        </w:tc>
        <w:tc>
          <w:tcPr>
            <w:tcW w:w="930" w:type="dxa"/>
            <w:tcBorders>
              <w:top w:val="nil"/>
              <w:left w:val="nil"/>
              <w:bottom w:val="nil"/>
              <w:right w:val="nil"/>
            </w:tcBorders>
            <w:shd w:val="clear" w:color="auto" w:fill="FFFFFF"/>
          </w:tcPr>
          <w:p w14:paraId="2BBFB0B6"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0</w:t>
            </w:r>
          </w:p>
        </w:tc>
        <w:tc>
          <w:tcPr>
            <w:tcW w:w="930" w:type="dxa"/>
            <w:tcBorders>
              <w:top w:val="nil"/>
              <w:left w:val="nil"/>
              <w:bottom w:val="nil"/>
              <w:right w:val="nil"/>
            </w:tcBorders>
            <w:shd w:val="clear" w:color="auto" w:fill="FFFFFF"/>
          </w:tcPr>
          <w:p w14:paraId="73EAFC3F"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w:t>
            </w:r>
          </w:p>
        </w:tc>
        <w:tc>
          <w:tcPr>
            <w:tcW w:w="934" w:type="dxa"/>
            <w:tcBorders>
              <w:top w:val="nil"/>
              <w:left w:val="nil"/>
              <w:bottom w:val="nil"/>
              <w:right w:val="nil"/>
            </w:tcBorders>
            <w:shd w:val="clear" w:color="auto" w:fill="FFFFFF"/>
          </w:tcPr>
          <w:p w14:paraId="18DBFDB1"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w:t>
            </w:r>
          </w:p>
        </w:tc>
      </w:tr>
      <w:tr w:rsidR="005A4093" w:rsidRPr="004F4180" w14:paraId="3FAD1D6A" w14:textId="77777777" w:rsidTr="006272DC">
        <w:trPr>
          <w:cantSplit/>
          <w:trHeight w:val="128"/>
          <w:jc w:val="center"/>
        </w:trPr>
        <w:tc>
          <w:tcPr>
            <w:tcW w:w="1279" w:type="dxa"/>
            <w:vMerge/>
            <w:tcBorders>
              <w:left w:val="nil"/>
              <w:right w:val="nil"/>
            </w:tcBorders>
            <w:shd w:val="clear" w:color="auto" w:fill="FFFFFF"/>
          </w:tcPr>
          <w:p w14:paraId="7DC76DED" w14:textId="77777777" w:rsidR="005A4093" w:rsidRPr="004F4180" w:rsidRDefault="005A4093"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9" w:type="dxa"/>
            <w:vMerge/>
            <w:tcBorders>
              <w:top w:val="nil"/>
              <w:left w:val="nil"/>
              <w:right w:val="nil"/>
            </w:tcBorders>
            <w:shd w:val="clear" w:color="auto" w:fill="FFFFFF"/>
          </w:tcPr>
          <w:p w14:paraId="66D1108F" w14:textId="77777777" w:rsidR="005A4093" w:rsidRPr="004F4180" w:rsidRDefault="005A4093"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91" w:type="dxa"/>
            <w:tcBorders>
              <w:top w:val="nil"/>
              <w:left w:val="nil"/>
              <w:right w:val="nil"/>
            </w:tcBorders>
            <w:shd w:val="clear" w:color="auto" w:fill="FFFFFF"/>
          </w:tcPr>
          <w:p w14:paraId="7D753AB4" w14:textId="77777777" w:rsidR="005A4093" w:rsidRPr="004F4180" w:rsidRDefault="005A4093"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30" w:type="dxa"/>
            <w:tcBorders>
              <w:top w:val="nil"/>
              <w:left w:val="nil"/>
              <w:right w:val="nil"/>
            </w:tcBorders>
            <w:shd w:val="clear" w:color="auto" w:fill="FFFFFF"/>
          </w:tcPr>
          <w:p w14:paraId="1559F5CB"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0,0%</w:t>
            </w:r>
          </w:p>
        </w:tc>
        <w:tc>
          <w:tcPr>
            <w:tcW w:w="930" w:type="dxa"/>
            <w:tcBorders>
              <w:top w:val="nil"/>
              <w:left w:val="nil"/>
              <w:right w:val="nil"/>
            </w:tcBorders>
            <w:shd w:val="clear" w:color="auto" w:fill="FFFFFF"/>
          </w:tcPr>
          <w:p w14:paraId="37371D86"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0,0%</w:t>
            </w:r>
          </w:p>
        </w:tc>
        <w:tc>
          <w:tcPr>
            <w:tcW w:w="930" w:type="dxa"/>
            <w:tcBorders>
              <w:top w:val="nil"/>
              <w:left w:val="nil"/>
              <w:right w:val="nil"/>
            </w:tcBorders>
            <w:shd w:val="clear" w:color="auto" w:fill="FFFFFF"/>
          </w:tcPr>
          <w:p w14:paraId="58748109"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26,2%</w:t>
            </w:r>
          </w:p>
        </w:tc>
        <w:tc>
          <w:tcPr>
            <w:tcW w:w="934" w:type="dxa"/>
            <w:tcBorders>
              <w:top w:val="nil"/>
              <w:left w:val="nil"/>
              <w:right w:val="nil"/>
            </w:tcBorders>
            <w:shd w:val="clear" w:color="auto" w:fill="FFFFFF"/>
          </w:tcPr>
          <w:p w14:paraId="08870A91"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17,7%</w:t>
            </w:r>
          </w:p>
        </w:tc>
      </w:tr>
      <w:tr w:rsidR="005A4093" w:rsidRPr="004F4180" w14:paraId="3F193CFB" w14:textId="77777777" w:rsidTr="006272DC">
        <w:trPr>
          <w:cantSplit/>
          <w:trHeight w:val="128"/>
          <w:jc w:val="center"/>
        </w:trPr>
        <w:tc>
          <w:tcPr>
            <w:tcW w:w="1279" w:type="dxa"/>
            <w:vMerge/>
            <w:tcBorders>
              <w:left w:val="nil"/>
              <w:right w:val="nil"/>
            </w:tcBorders>
            <w:shd w:val="clear" w:color="auto" w:fill="FFFFFF"/>
          </w:tcPr>
          <w:p w14:paraId="6F4E42F2" w14:textId="77777777" w:rsidR="005A4093" w:rsidRPr="004F4180" w:rsidRDefault="005A4093"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9" w:type="dxa"/>
            <w:vMerge w:val="restart"/>
            <w:tcBorders>
              <w:top w:val="nil"/>
              <w:left w:val="nil"/>
              <w:right w:val="nil"/>
            </w:tcBorders>
            <w:shd w:val="clear" w:color="auto" w:fill="FFFFFF"/>
          </w:tcPr>
          <w:p w14:paraId="286B3D25" w14:textId="77777777" w:rsidR="005A4093" w:rsidRPr="004F4180" w:rsidRDefault="005A4093"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Hipertensiune</w:t>
            </w:r>
          </w:p>
        </w:tc>
        <w:tc>
          <w:tcPr>
            <w:tcW w:w="1191" w:type="dxa"/>
            <w:tcBorders>
              <w:top w:val="nil"/>
              <w:left w:val="nil"/>
              <w:bottom w:val="nil"/>
              <w:right w:val="nil"/>
            </w:tcBorders>
            <w:shd w:val="clear" w:color="auto" w:fill="FFFFFF"/>
          </w:tcPr>
          <w:p w14:paraId="35157867" w14:textId="77777777" w:rsidR="005A4093" w:rsidRPr="004F4180" w:rsidRDefault="005A4093"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Frecvența</w:t>
            </w:r>
          </w:p>
        </w:tc>
        <w:tc>
          <w:tcPr>
            <w:tcW w:w="930" w:type="dxa"/>
            <w:tcBorders>
              <w:top w:val="nil"/>
              <w:left w:val="nil"/>
              <w:bottom w:val="nil"/>
              <w:right w:val="nil"/>
            </w:tcBorders>
            <w:shd w:val="clear" w:color="auto" w:fill="FFFFFF"/>
          </w:tcPr>
          <w:p w14:paraId="13B8D798"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0</w:t>
            </w:r>
          </w:p>
        </w:tc>
        <w:tc>
          <w:tcPr>
            <w:tcW w:w="930" w:type="dxa"/>
            <w:tcBorders>
              <w:top w:val="nil"/>
              <w:left w:val="nil"/>
              <w:bottom w:val="nil"/>
              <w:right w:val="nil"/>
            </w:tcBorders>
            <w:shd w:val="clear" w:color="auto" w:fill="FFFFFF"/>
          </w:tcPr>
          <w:p w14:paraId="3533A355"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w:t>
            </w:r>
          </w:p>
        </w:tc>
        <w:tc>
          <w:tcPr>
            <w:tcW w:w="930" w:type="dxa"/>
            <w:tcBorders>
              <w:top w:val="nil"/>
              <w:left w:val="nil"/>
              <w:bottom w:val="nil"/>
              <w:right w:val="nil"/>
            </w:tcBorders>
            <w:shd w:val="clear" w:color="auto" w:fill="FFFFFF"/>
          </w:tcPr>
          <w:p w14:paraId="190DC7CD"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16</w:t>
            </w:r>
          </w:p>
        </w:tc>
        <w:tc>
          <w:tcPr>
            <w:tcW w:w="934" w:type="dxa"/>
            <w:tcBorders>
              <w:top w:val="nil"/>
              <w:left w:val="nil"/>
              <w:bottom w:val="nil"/>
              <w:right w:val="nil"/>
            </w:tcBorders>
            <w:shd w:val="clear" w:color="auto" w:fill="FFFFFF"/>
          </w:tcPr>
          <w:p w14:paraId="40B6C7BC"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18</w:t>
            </w:r>
          </w:p>
        </w:tc>
      </w:tr>
      <w:tr w:rsidR="005A4093" w:rsidRPr="004F4180" w14:paraId="51F9DBD2" w14:textId="77777777" w:rsidTr="006272DC">
        <w:trPr>
          <w:cantSplit/>
          <w:trHeight w:val="128"/>
          <w:jc w:val="center"/>
        </w:trPr>
        <w:tc>
          <w:tcPr>
            <w:tcW w:w="1279" w:type="dxa"/>
            <w:vMerge/>
            <w:tcBorders>
              <w:left w:val="nil"/>
              <w:right w:val="nil"/>
            </w:tcBorders>
            <w:shd w:val="clear" w:color="auto" w:fill="FFFFFF"/>
          </w:tcPr>
          <w:p w14:paraId="4645402D" w14:textId="77777777" w:rsidR="005A4093" w:rsidRPr="004F4180" w:rsidRDefault="005A4093"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9" w:type="dxa"/>
            <w:vMerge/>
            <w:tcBorders>
              <w:top w:val="nil"/>
              <w:left w:val="nil"/>
              <w:right w:val="nil"/>
            </w:tcBorders>
            <w:shd w:val="clear" w:color="auto" w:fill="FFFFFF"/>
          </w:tcPr>
          <w:p w14:paraId="69BBD3C4" w14:textId="77777777" w:rsidR="005A4093" w:rsidRPr="004F4180" w:rsidRDefault="005A4093"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91" w:type="dxa"/>
            <w:tcBorders>
              <w:top w:val="nil"/>
              <w:left w:val="nil"/>
              <w:right w:val="nil"/>
            </w:tcBorders>
            <w:shd w:val="clear" w:color="auto" w:fill="FFFFFF"/>
          </w:tcPr>
          <w:p w14:paraId="65B7E2BD" w14:textId="77777777" w:rsidR="005A4093" w:rsidRPr="004F4180" w:rsidRDefault="005A4093"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30" w:type="dxa"/>
            <w:tcBorders>
              <w:top w:val="nil"/>
              <w:left w:val="nil"/>
              <w:right w:val="nil"/>
            </w:tcBorders>
            <w:shd w:val="clear" w:color="auto" w:fill="FFFFFF"/>
          </w:tcPr>
          <w:p w14:paraId="5A825303"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0,0%</w:t>
            </w:r>
          </w:p>
        </w:tc>
        <w:tc>
          <w:tcPr>
            <w:tcW w:w="930" w:type="dxa"/>
            <w:tcBorders>
              <w:top w:val="nil"/>
              <w:left w:val="nil"/>
              <w:right w:val="nil"/>
            </w:tcBorders>
            <w:shd w:val="clear" w:color="auto" w:fill="FFFFFF"/>
          </w:tcPr>
          <w:p w14:paraId="54B77893"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18,2%</w:t>
            </w:r>
          </w:p>
        </w:tc>
        <w:tc>
          <w:tcPr>
            <w:tcW w:w="930" w:type="dxa"/>
            <w:tcBorders>
              <w:top w:val="nil"/>
              <w:left w:val="nil"/>
              <w:right w:val="nil"/>
            </w:tcBorders>
            <w:shd w:val="clear" w:color="auto" w:fill="FFFFFF"/>
          </w:tcPr>
          <w:p w14:paraId="1D997B1E"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38,1%</w:t>
            </w:r>
          </w:p>
        </w:tc>
        <w:tc>
          <w:tcPr>
            <w:tcW w:w="934" w:type="dxa"/>
            <w:tcBorders>
              <w:top w:val="nil"/>
              <w:left w:val="nil"/>
              <w:right w:val="nil"/>
            </w:tcBorders>
            <w:shd w:val="clear" w:color="auto" w:fill="FFFFFF"/>
          </w:tcPr>
          <w:p w14:paraId="2414EDF7"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29,0%</w:t>
            </w:r>
          </w:p>
        </w:tc>
      </w:tr>
      <w:tr w:rsidR="005A4093" w:rsidRPr="004F4180" w14:paraId="34AC4FD6" w14:textId="77777777" w:rsidTr="006272DC">
        <w:trPr>
          <w:cantSplit/>
          <w:trHeight w:val="242"/>
          <w:jc w:val="center"/>
        </w:trPr>
        <w:tc>
          <w:tcPr>
            <w:tcW w:w="2858" w:type="dxa"/>
            <w:gridSpan w:val="2"/>
            <w:vMerge w:val="restart"/>
            <w:tcBorders>
              <w:top w:val="nil"/>
              <w:left w:val="nil"/>
              <w:right w:val="nil"/>
            </w:tcBorders>
            <w:shd w:val="clear" w:color="auto" w:fill="FFFFFF"/>
          </w:tcPr>
          <w:p w14:paraId="7972DEE1" w14:textId="77777777" w:rsidR="005A4093" w:rsidRPr="004F4180" w:rsidRDefault="005A4093"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Total</w:t>
            </w:r>
          </w:p>
        </w:tc>
        <w:tc>
          <w:tcPr>
            <w:tcW w:w="1191" w:type="dxa"/>
            <w:tcBorders>
              <w:top w:val="nil"/>
              <w:left w:val="nil"/>
              <w:bottom w:val="nil"/>
              <w:right w:val="nil"/>
            </w:tcBorders>
            <w:shd w:val="clear" w:color="auto" w:fill="FFFFFF"/>
          </w:tcPr>
          <w:p w14:paraId="46DD448A" w14:textId="77777777" w:rsidR="005A4093" w:rsidRPr="004F4180" w:rsidRDefault="005A4093"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Frecvența</w:t>
            </w:r>
          </w:p>
        </w:tc>
        <w:tc>
          <w:tcPr>
            <w:tcW w:w="930" w:type="dxa"/>
            <w:tcBorders>
              <w:top w:val="nil"/>
              <w:left w:val="nil"/>
              <w:bottom w:val="nil"/>
              <w:right w:val="nil"/>
            </w:tcBorders>
            <w:shd w:val="clear" w:color="auto" w:fill="FFFFFF"/>
          </w:tcPr>
          <w:p w14:paraId="319B4411"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9</w:t>
            </w:r>
          </w:p>
        </w:tc>
        <w:tc>
          <w:tcPr>
            <w:tcW w:w="930" w:type="dxa"/>
            <w:tcBorders>
              <w:top w:val="nil"/>
              <w:left w:val="nil"/>
              <w:bottom w:val="nil"/>
              <w:right w:val="nil"/>
            </w:tcBorders>
            <w:shd w:val="clear" w:color="auto" w:fill="FFFFFF"/>
          </w:tcPr>
          <w:p w14:paraId="2C8F032A"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w:t>
            </w:r>
          </w:p>
        </w:tc>
        <w:tc>
          <w:tcPr>
            <w:tcW w:w="930" w:type="dxa"/>
            <w:tcBorders>
              <w:top w:val="nil"/>
              <w:left w:val="nil"/>
              <w:bottom w:val="nil"/>
              <w:right w:val="nil"/>
            </w:tcBorders>
            <w:shd w:val="clear" w:color="auto" w:fill="FFFFFF"/>
          </w:tcPr>
          <w:p w14:paraId="05792493"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42</w:t>
            </w:r>
          </w:p>
        </w:tc>
        <w:tc>
          <w:tcPr>
            <w:tcW w:w="934" w:type="dxa"/>
            <w:tcBorders>
              <w:top w:val="nil"/>
              <w:left w:val="nil"/>
              <w:bottom w:val="nil"/>
              <w:right w:val="nil"/>
            </w:tcBorders>
            <w:shd w:val="clear" w:color="auto" w:fill="FFFFFF"/>
          </w:tcPr>
          <w:p w14:paraId="137CC55E"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62</w:t>
            </w:r>
          </w:p>
        </w:tc>
      </w:tr>
      <w:tr w:rsidR="005A4093" w:rsidRPr="004F4180" w14:paraId="1339B79B" w14:textId="77777777" w:rsidTr="006272DC">
        <w:trPr>
          <w:cantSplit/>
          <w:trHeight w:val="128"/>
          <w:jc w:val="center"/>
        </w:trPr>
        <w:tc>
          <w:tcPr>
            <w:tcW w:w="2858" w:type="dxa"/>
            <w:gridSpan w:val="2"/>
            <w:vMerge/>
            <w:tcBorders>
              <w:top w:val="nil"/>
              <w:left w:val="nil"/>
              <w:right w:val="nil"/>
            </w:tcBorders>
            <w:shd w:val="clear" w:color="auto" w:fill="FFFFFF"/>
          </w:tcPr>
          <w:p w14:paraId="517F906B" w14:textId="77777777" w:rsidR="005A4093" w:rsidRPr="004F4180" w:rsidRDefault="005A4093"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91" w:type="dxa"/>
            <w:tcBorders>
              <w:top w:val="nil"/>
              <w:left w:val="nil"/>
              <w:right w:val="nil"/>
            </w:tcBorders>
            <w:shd w:val="clear" w:color="auto" w:fill="FFFFFF"/>
          </w:tcPr>
          <w:p w14:paraId="25D4443F" w14:textId="77777777" w:rsidR="005A4093" w:rsidRPr="004F4180" w:rsidRDefault="005A4093"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30" w:type="dxa"/>
            <w:tcBorders>
              <w:top w:val="nil"/>
              <w:left w:val="nil"/>
              <w:right w:val="nil"/>
            </w:tcBorders>
            <w:shd w:val="clear" w:color="auto" w:fill="FFFFFF"/>
          </w:tcPr>
          <w:p w14:paraId="5B4AE387"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c>
          <w:tcPr>
            <w:tcW w:w="930" w:type="dxa"/>
            <w:tcBorders>
              <w:top w:val="nil"/>
              <w:left w:val="nil"/>
              <w:right w:val="nil"/>
            </w:tcBorders>
            <w:shd w:val="clear" w:color="auto" w:fill="FFFFFF"/>
          </w:tcPr>
          <w:p w14:paraId="63078630"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c>
          <w:tcPr>
            <w:tcW w:w="930" w:type="dxa"/>
            <w:tcBorders>
              <w:top w:val="nil"/>
              <w:left w:val="nil"/>
              <w:right w:val="nil"/>
            </w:tcBorders>
            <w:shd w:val="clear" w:color="auto" w:fill="FFFFFF"/>
          </w:tcPr>
          <w:p w14:paraId="32B3B89A"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c>
          <w:tcPr>
            <w:tcW w:w="934" w:type="dxa"/>
            <w:tcBorders>
              <w:top w:val="nil"/>
              <w:left w:val="nil"/>
              <w:right w:val="nil"/>
            </w:tcBorders>
            <w:shd w:val="clear" w:color="auto" w:fill="FFFFFF"/>
          </w:tcPr>
          <w:p w14:paraId="33BDCBA1" w14:textId="77777777" w:rsidR="005A4093" w:rsidRPr="004F4180" w:rsidRDefault="005A4093"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r>
    </w:tbl>
    <w:p w14:paraId="2A514E62" w14:textId="77777777" w:rsidR="005A4093" w:rsidRPr="007F7C6E" w:rsidRDefault="005A4093" w:rsidP="007F7C6E">
      <w:pPr>
        <w:spacing w:line="360" w:lineRule="auto"/>
        <w:ind w:firstLine="334"/>
        <w:jc w:val="both"/>
        <w:rPr>
          <w:rFonts w:ascii="Times New Roman" w:eastAsia="Calibri" w:hAnsi="Times New Roman" w:cs="Times New Roman"/>
          <w:kern w:val="0"/>
          <w:sz w:val="24"/>
          <w:szCs w:val="24"/>
          <w14:ligatures w14:val="none"/>
        </w:rPr>
      </w:pPr>
    </w:p>
    <w:p w14:paraId="00F5271F" w14:textId="6BDFD99C" w:rsidR="00EE0686" w:rsidRDefault="00EE0686" w:rsidP="00724E92">
      <w:pPr>
        <w:spacing w:line="360" w:lineRule="auto"/>
        <w:ind w:firstLine="720"/>
        <w:jc w:val="right"/>
        <w:rPr>
          <w:rFonts w:ascii="Times New Roman" w:eastAsia="Calibri" w:hAnsi="Times New Roman" w:cs="Times New Roman"/>
          <w:kern w:val="0"/>
          <w:sz w:val="24"/>
          <w:szCs w:val="24"/>
          <w14:ligatures w14:val="none"/>
        </w:rPr>
      </w:pPr>
    </w:p>
    <w:p w14:paraId="4B5AA1A0" w14:textId="77777777" w:rsidR="00724E92" w:rsidRDefault="00B17E78" w:rsidP="00724E92">
      <w:pPr>
        <w:spacing w:line="360" w:lineRule="auto"/>
        <w:ind w:firstLine="720"/>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t xml:space="preserve">Studiile internaționale susțin corelația dintre prezența sindromului metabolic și utilizarea IP, însă în studiul prezent pacienții cu sindrom metabolic sunt într-un un procent mic, de 27,4%  comparativ cu literatura de specialitate, în care acesta apare la majoritatea pacienților. </w:t>
      </w:r>
    </w:p>
    <w:p w14:paraId="12A0022C" w14:textId="46FA58A3" w:rsidR="007F7C6E" w:rsidRDefault="00B17E78" w:rsidP="00724E92">
      <w:pPr>
        <w:spacing w:line="360" w:lineRule="auto"/>
        <w:ind w:firstLine="720"/>
        <w:jc w:val="both"/>
        <w:rPr>
          <w:rFonts w:ascii="Times New Roman" w:eastAsia="Malgun Gothic" w:hAnsi="Times New Roman" w:cs="Times New Roman"/>
          <w:kern w:val="0"/>
          <w:sz w:val="24"/>
          <w:szCs w:val="24"/>
          <w:lang w:eastAsia="ko-KR"/>
          <w14:ligatures w14:val="none"/>
        </w:rPr>
      </w:pPr>
      <w:r w:rsidRPr="007F7C6E">
        <w:rPr>
          <w:rFonts w:ascii="Times New Roman" w:eastAsia="Malgun Gothic" w:hAnsi="Times New Roman" w:cs="Times New Roman"/>
          <w:kern w:val="0"/>
          <w:sz w:val="24"/>
          <w:szCs w:val="24"/>
          <w:lang w:eastAsia="ko-KR"/>
          <w14:ligatures w14:val="none"/>
        </w:rPr>
        <w:lastRenderedPageBreak/>
        <w:t>41,2% dintre</w:t>
      </w:r>
      <w:r w:rsidR="00724E92">
        <w:rPr>
          <w:rFonts w:ascii="Times New Roman" w:eastAsia="Malgun Gothic" w:hAnsi="Times New Roman" w:cs="Times New Roman"/>
          <w:kern w:val="0"/>
          <w:sz w:val="24"/>
          <w:szCs w:val="24"/>
          <w:lang w:eastAsia="ko-KR"/>
          <w14:ligatures w14:val="none"/>
        </w:rPr>
        <w:t xml:space="preserve"> </w:t>
      </w:r>
      <w:r w:rsidRPr="007F7C6E">
        <w:rPr>
          <w:rFonts w:ascii="Times New Roman" w:eastAsia="Malgun Gothic" w:hAnsi="Times New Roman" w:cs="Times New Roman"/>
          <w:kern w:val="0"/>
          <w:sz w:val="24"/>
          <w:szCs w:val="24"/>
          <w:lang w:eastAsia="ko-KR"/>
          <w14:ligatures w14:val="none"/>
        </w:rPr>
        <w:t xml:space="preserve">pacienții cu sindrom metabolic au avut în terapie IP din categoria LPV. 29,4% dintre ei au avut inhibitori din categoria DRV, 11,8% din categoria LPV/DRV și 5,9% din categoria ATV. 11,8% nu au utilizat inhibitori de protează. </w:t>
      </w:r>
    </w:p>
    <w:p w14:paraId="66091ED1" w14:textId="7958600E" w:rsidR="005A4093" w:rsidRPr="00724E92" w:rsidRDefault="005A4093" w:rsidP="00724E92">
      <w:pPr>
        <w:spacing w:line="360" w:lineRule="auto"/>
        <w:ind w:firstLine="720"/>
        <w:jc w:val="both"/>
        <w:rPr>
          <w:rFonts w:ascii="Times New Roman" w:eastAsia="Malgun Gothic" w:hAnsi="Times New Roman" w:cs="Times New Roman"/>
          <w:b/>
          <w:bCs/>
          <w:i/>
          <w:iCs/>
          <w:kern w:val="0"/>
          <w:sz w:val="20"/>
          <w:szCs w:val="20"/>
          <w:lang w:eastAsia="ko-KR"/>
          <w14:ligatures w14:val="none"/>
        </w:rPr>
      </w:pPr>
      <w:r w:rsidRPr="004F4180">
        <w:rPr>
          <w:rFonts w:ascii="Times New Roman" w:eastAsia="Malgun Gothic" w:hAnsi="Times New Roman" w:cs="Times New Roman"/>
          <w:noProof/>
          <w:color w:val="000000"/>
          <w:sz w:val="24"/>
          <w:szCs w:val="24"/>
          <w:lang w:eastAsia="ro-RO"/>
        </w:rPr>
        <w:drawing>
          <wp:inline distT="0" distB="0" distL="0" distR="0" wp14:anchorId="4E69EA9A" wp14:editId="5059F6FA">
            <wp:extent cx="3857778" cy="2270781"/>
            <wp:effectExtent l="0" t="0" r="9525" b="0"/>
            <wp:docPr id="67" name="Imagine 67" descr="A graph of a number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ine 67" descr="A graph of a number of different colored bars&#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83085" cy="2285677"/>
                    </a:xfrm>
                    <a:prstGeom prst="rect">
                      <a:avLst/>
                    </a:prstGeom>
                    <a:noFill/>
                    <a:ln>
                      <a:noFill/>
                    </a:ln>
                  </pic:spPr>
                </pic:pic>
              </a:graphicData>
            </a:graphic>
          </wp:inline>
        </w:drawing>
      </w:r>
    </w:p>
    <w:p w14:paraId="03ED91AC" w14:textId="383B9D4E" w:rsidR="005A4093" w:rsidRPr="005A4093" w:rsidRDefault="005A4093" w:rsidP="007F7C6E">
      <w:pPr>
        <w:spacing w:line="360" w:lineRule="auto"/>
        <w:ind w:firstLine="708"/>
        <w:jc w:val="both"/>
        <w:rPr>
          <w:rFonts w:ascii="Times New Roman" w:eastAsia="Calibri" w:hAnsi="Times New Roman" w:cs="Times New Roman"/>
          <w:i/>
          <w:iCs/>
          <w:kern w:val="0"/>
          <w:sz w:val="20"/>
          <w:szCs w:val="20"/>
          <w14:ligatures w14:val="none"/>
        </w:rPr>
      </w:pPr>
      <w:r w:rsidRPr="005A4093">
        <w:rPr>
          <w:rFonts w:ascii="Times New Roman" w:eastAsia="Calibri" w:hAnsi="Times New Roman" w:cs="Times New Roman"/>
          <w:i/>
          <w:iCs/>
          <w:kern w:val="0"/>
          <w:sz w:val="20"/>
          <w:szCs w:val="20"/>
          <w14:ligatures w14:val="none"/>
        </w:rPr>
        <w:t>Grafic nr.2. Sindromul metabolic – stadiile bolii HIV</w:t>
      </w:r>
    </w:p>
    <w:p w14:paraId="4F5A7FA6" w14:textId="02229653" w:rsidR="00B17E78" w:rsidRPr="007F7C6E" w:rsidRDefault="00B17E78" w:rsidP="007F7C6E">
      <w:pPr>
        <w:spacing w:line="360" w:lineRule="auto"/>
        <w:ind w:firstLine="708"/>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t>Pentru a aprofunda studiul, am analizat precursorii HDL și LDL Colesterol</w:t>
      </w:r>
    </w:p>
    <w:p w14:paraId="6AD2D879" w14:textId="4F9B76DC" w:rsidR="005A4093" w:rsidRDefault="00B17E78" w:rsidP="005A4093">
      <w:pPr>
        <w:autoSpaceDE w:val="0"/>
        <w:autoSpaceDN w:val="0"/>
        <w:adjustRightInd w:val="0"/>
        <w:spacing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Calibri" w:hAnsi="Times New Roman" w:cs="Times New Roman"/>
          <w:kern w:val="0"/>
          <w:sz w:val="24"/>
          <w:szCs w:val="24"/>
          <w14:ligatures w14:val="none"/>
        </w:rPr>
        <w:t xml:space="preserve">În analiza Apolipoproteinei A1 ca precursor al HDL, am observat că majoritatea pacienților au HDL în limite normale(91,5%), la fel și ApoA1(100%), nefiind considerat în acest studiu un factor superior pentru prezența sindromului metabolic. Rezultatele sunt diferite în ceea ce privește precursorul LDL, apolipoproteina B, unde am observat valori crescute ale ApoB, la un număr similar de pacienți comparativ cu  LDL colesterol, astfel am luat în considerare introducerea ApoB în screeningul și supravegherea cardiovasculară a pacienților HIV. </w:t>
      </w:r>
      <w:r w:rsidRPr="007F7C6E">
        <w:rPr>
          <w:rFonts w:ascii="Times New Roman" w:eastAsia="Malgun Gothic" w:hAnsi="Times New Roman" w:cs="Times New Roman"/>
          <w:color w:val="000000"/>
          <w:kern w:val="0"/>
          <w:sz w:val="24"/>
          <w:szCs w:val="24"/>
          <w:lang w:eastAsia="ko-KR"/>
          <w14:ligatures w14:val="none"/>
        </w:rPr>
        <w:t>Putem aprecia că există o asociere semnificativă (p&lt;0,001) între nivelul LDL și cel al ApoB. Valori crescute ale LDL sunt asociate semnificativ cu valori crescute ale ApoB.</w:t>
      </w:r>
    </w:p>
    <w:tbl>
      <w:tblPr>
        <w:tblW w:w="723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134"/>
        <w:gridCol w:w="1276"/>
        <w:gridCol w:w="914"/>
        <w:gridCol w:w="897"/>
        <w:gridCol w:w="1022"/>
        <w:gridCol w:w="6"/>
      </w:tblGrid>
      <w:tr w:rsidR="00EE0686" w:rsidRPr="004F4180" w14:paraId="42A0A2BE" w14:textId="77777777" w:rsidTr="006272DC">
        <w:trPr>
          <w:gridAfter w:val="1"/>
          <w:wAfter w:w="6" w:type="dxa"/>
          <w:cantSplit/>
          <w:jc w:val="center"/>
        </w:trPr>
        <w:tc>
          <w:tcPr>
            <w:tcW w:w="7228" w:type="dxa"/>
            <w:gridSpan w:val="6"/>
            <w:tcBorders>
              <w:top w:val="nil"/>
              <w:left w:val="nil"/>
              <w:bottom w:val="nil"/>
              <w:right w:val="nil"/>
            </w:tcBorders>
            <w:shd w:val="clear" w:color="auto" w:fill="FFFFFF"/>
            <w:vAlign w:val="center"/>
          </w:tcPr>
          <w:p w14:paraId="061DDC7F" w14:textId="2A5FB580"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i/>
                <w:iCs/>
                <w:color w:val="000000"/>
                <w:sz w:val="24"/>
                <w:szCs w:val="24"/>
                <w:lang w:eastAsia="ko-KR"/>
              </w:rPr>
              <w:t>Tabel nr.</w:t>
            </w:r>
            <w:r w:rsidR="005A4093">
              <w:rPr>
                <w:rFonts w:ascii="Times New Roman" w:eastAsia="Malgun Gothic" w:hAnsi="Times New Roman" w:cs="Times New Roman"/>
                <w:i/>
                <w:iCs/>
                <w:color w:val="000000"/>
                <w:sz w:val="24"/>
                <w:szCs w:val="24"/>
                <w:lang w:eastAsia="ko-KR"/>
              </w:rPr>
              <w:t>4</w:t>
            </w:r>
            <w:r>
              <w:rPr>
                <w:rFonts w:ascii="Times New Roman" w:eastAsia="Malgun Gothic" w:hAnsi="Times New Roman" w:cs="Times New Roman"/>
                <w:i/>
                <w:iCs/>
                <w:color w:val="000000"/>
                <w:sz w:val="24"/>
                <w:szCs w:val="24"/>
                <w:lang w:eastAsia="ko-KR"/>
              </w:rPr>
              <w:t xml:space="preserve"> </w:t>
            </w:r>
            <w:r w:rsidRPr="004F4180">
              <w:rPr>
                <w:rFonts w:ascii="Times New Roman" w:eastAsia="Malgun Gothic" w:hAnsi="Times New Roman" w:cs="Times New Roman"/>
                <w:i/>
                <w:iCs/>
                <w:color w:val="000000"/>
                <w:sz w:val="24"/>
                <w:szCs w:val="24"/>
                <w:lang w:eastAsia="ko-KR"/>
              </w:rPr>
              <w:t xml:space="preserve">Apolipoproteina B * LDL </w:t>
            </w:r>
          </w:p>
        </w:tc>
      </w:tr>
      <w:tr w:rsidR="00EE0686" w:rsidRPr="004F4180" w14:paraId="7436A1E3" w14:textId="77777777" w:rsidTr="006272DC">
        <w:trPr>
          <w:cantSplit/>
          <w:jc w:val="center"/>
        </w:trPr>
        <w:tc>
          <w:tcPr>
            <w:tcW w:w="4395" w:type="dxa"/>
            <w:gridSpan w:val="3"/>
            <w:vMerge w:val="restart"/>
            <w:tcBorders>
              <w:left w:val="nil"/>
              <w:bottom w:val="nil"/>
              <w:right w:val="nil"/>
            </w:tcBorders>
            <w:shd w:val="clear" w:color="auto" w:fill="FFFFFF"/>
            <w:vAlign w:val="bottom"/>
          </w:tcPr>
          <w:p w14:paraId="27902C1D"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811" w:type="dxa"/>
            <w:gridSpan w:val="2"/>
            <w:tcBorders>
              <w:left w:val="nil"/>
              <w:bottom w:val="nil"/>
              <w:right w:val="nil"/>
            </w:tcBorders>
            <w:shd w:val="clear" w:color="auto" w:fill="FFFFFF"/>
            <w:vAlign w:val="bottom"/>
          </w:tcPr>
          <w:p w14:paraId="60F92D40" w14:textId="77777777" w:rsidR="00EE0686" w:rsidRPr="004F4180" w:rsidRDefault="00EE0686"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LDL</w:t>
            </w:r>
          </w:p>
        </w:tc>
        <w:tc>
          <w:tcPr>
            <w:tcW w:w="1028" w:type="dxa"/>
            <w:gridSpan w:val="2"/>
            <w:vMerge w:val="restart"/>
            <w:tcBorders>
              <w:left w:val="nil"/>
              <w:bottom w:val="nil"/>
              <w:right w:val="nil"/>
            </w:tcBorders>
            <w:shd w:val="clear" w:color="auto" w:fill="FFFFFF"/>
            <w:vAlign w:val="bottom"/>
          </w:tcPr>
          <w:p w14:paraId="5249CC7C" w14:textId="77777777" w:rsidR="00EE0686" w:rsidRPr="004F4180" w:rsidRDefault="00EE0686"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Total</w:t>
            </w:r>
          </w:p>
        </w:tc>
      </w:tr>
      <w:tr w:rsidR="00EE0686" w:rsidRPr="004F4180" w14:paraId="4F583387" w14:textId="77777777" w:rsidTr="006272DC">
        <w:trPr>
          <w:cantSplit/>
          <w:jc w:val="center"/>
        </w:trPr>
        <w:tc>
          <w:tcPr>
            <w:tcW w:w="4395" w:type="dxa"/>
            <w:gridSpan w:val="3"/>
            <w:vMerge/>
            <w:tcBorders>
              <w:left w:val="nil"/>
              <w:bottom w:val="nil"/>
              <w:right w:val="nil"/>
            </w:tcBorders>
            <w:shd w:val="clear" w:color="auto" w:fill="FFFFFF"/>
            <w:vAlign w:val="bottom"/>
          </w:tcPr>
          <w:p w14:paraId="6EED706E"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914" w:type="dxa"/>
            <w:tcBorders>
              <w:top w:val="nil"/>
              <w:left w:val="nil"/>
              <w:right w:val="nil"/>
            </w:tcBorders>
            <w:shd w:val="clear" w:color="auto" w:fill="FFFFFF"/>
            <w:vAlign w:val="bottom"/>
          </w:tcPr>
          <w:p w14:paraId="25FF2C9D" w14:textId="77777777" w:rsidR="00EE0686" w:rsidRPr="004F4180" w:rsidRDefault="00EE0686"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40-140</w:t>
            </w:r>
          </w:p>
        </w:tc>
        <w:tc>
          <w:tcPr>
            <w:tcW w:w="897" w:type="dxa"/>
            <w:tcBorders>
              <w:top w:val="nil"/>
              <w:left w:val="nil"/>
              <w:right w:val="nil"/>
            </w:tcBorders>
            <w:shd w:val="clear" w:color="auto" w:fill="FFFFFF"/>
            <w:vAlign w:val="bottom"/>
          </w:tcPr>
          <w:p w14:paraId="495F583A" w14:textId="77777777" w:rsidR="00EE0686" w:rsidRPr="004F4180" w:rsidRDefault="00EE0686"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&gt;140</w:t>
            </w:r>
          </w:p>
        </w:tc>
        <w:tc>
          <w:tcPr>
            <w:tcW w:w="1028" w:type="dxa"/>
            <w:gridSpan w:val="2"/>
            <w:vMerge/>
            <w:tcBorders>
              <w:left w:val="nil"/>
              <w:bottom w:val="nil"/>
              <w:right w:val="nil"/>
            </w:tcBorders>
            <w:shd w:val="clear" w:color="auto" w:fill="FFFFFF"/>
            <w:vAlign w:val="bottom"/>
          </w:tcPr>
          <w:p w14:paraId="69C89710"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r>
      <w:tr w:rsidR="00EE0686" w:rsidRPr="004F4180" w14:paraId="773828A6" w14:textId="77777777" w:rsidTr="006272DC">
        <w:trPr>
          <w:cantSplit/>
          <w:jc w:val="center"/>
        </w:trPr>
        <w:tc>
          <w:tcPr>
            <w:tcW w:w="1985" w:type="dxa"/>
            <w:vMerge w:val="restart"/>
            <w:tcBorders>
              <w:left w:val="nil"/>
              <w:right w:val="nil"/>
            </w:tcBorders>
            <w:shd w:val="clear" w:color="auto" w:fill="FFFFFF"/>
          </w:tcPr>
          <w:p w14:paraId="05BD9F68"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Apolipoproteina B</w:t>
            </w:r>
          </w:p>
        </w:tc>
        <w:tc>
          <w:tcPr>
            <w:tcW w:w="1134" w:type="dxa"/>
            <w:vMerge w:val="restart"/>
            <w:tcBorders>
              <w:left w:val="nil"/>
              <w:right w:val="nil"/>
            </w:tcBorders>
            <w:shd w:val="clear" w:color="auto" w:fill="FFFFFF"/>
          </w:tcPr>
          <w:p w14:paraId="569918B2"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Normal</w:t>
            </w:r>
          </w:p>
        </w:tc>
        <w:tc>
          <w:tcPr>
            <w:tcW w:w="1276" w:type="dxa"/>
            <w:tcBorders>
              <w:left w:val="nil"/>
              <w:bottom w:val="nil"/>
              <w:right w:val="nil"/>
            </w:tcBorders>
            <w:shd w:val="clear" w:color="auto" w:fill="FFFFFF"/>
          </w:tcPr>
          <w:p w14:paraId="4A553C2E"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Frecvența</w:t>
            </w:r>
          </w:p>
        </w:tc>
        <w:tc>
          <w:tcPr>
            <w:tcW w:w="914" w:type="dxa"/>
            <w:tcBorders>
              <w:left w:val="nil"/>
              <w:bottom w:val="nil"/>
              <w:right w:val="nil"/>
            </w:tcBorders>
            <w:shd w:val="clear" w:color="auto" w:fill="FFFFFF"/>
          </w:tcPr>
          <w:p w14:paraId="42F2908B"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42</w:t>
            </w:r>
          </w:p>
        </w:tc>
        <w:tc>
          <w:tcPr>
            <w:tcW w:w="897" w:type="dxa"/>
            <w:tcBorders>
              <w:left w:val="nil"/>
              <w:bottom w:val="nil"/>
              <w:right w:val="nil"/>
            </w:tcBorders>
            <w:shd w:val="clear" w:color="auto" w:fill="FFFFFF"/>
          </w:tcPr>
          <w:p w14:paraId="6EA00A8C"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w:t>
            </w:r>
          </w:p>
        </w:tc>
        <w:tc>
          <w:tcPr>
            <w:tcW w:w="1028" w:type="dxa"/>
            <w:gridSpan w:val="2"/>
            <w:tcBorders>
              <w:left w:val="nil"/>
              <w:bottom w:val="nil"/>
              <w:right w:val="nil"/>
            </w:tcBorders>
            <w:shd w:val="clear" w:color="auto" w:fill="FFFFFF"/>
          </w:tcPr>
          <w:p w14:paraId="0CC185D6"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53</w:t>
            </w:r>
          </w:p>
        </w:tc>
      </w:tr>
      <w:tr w:rsidR="00EE0686" w:rsidRPr="004F4180" w14:paraId="2C0E137D" w14:textId="77777777" w:rsidTr="006272DC">
        <w:trPr>
          <w:cantSplit/>
          <w:jc w:val="center"/>
        </w:trPr>
        <w:tc>
          <w:tcPr>
            <w:tcW w:w="1985" w:type="dxa"/>
            <w:vMerge/>
            <w:tcBorders>
              <w:left w:val="nil"/>
              <w:right w:val="nil"/>
            </w:tcBorders>
            <w:shd w:val="clear" w:color="auto" w:fill="FFFFFF"/>
          </w:tcPr>
          <w:p w14:paraId="407C5434"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34" w:type="dxa"/>
            <w:vMerge/>
            <w:tcBorders>
              <w:left w:val="nil"/>
              <w:right w:val="nil"/>
            </w:tcBorders>
            <w:shd w:val="clear" w:color="auto" w:fill="FFFFFF"/>
          </w:tcPr>
          <w:p w14:paraId="7CB717F1"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276" w:type="dxa"/>
            <w:tcBorders>
              <w:top w:val="nil"/>
              <w:left w:val="nil"/>
              <w:right w:val="nil"/>
            </w:tcBorders>
            <w:shd w:val="clear" w:color="auto" w:fill="FFFFFF"/>
          </w:tcPr>
          <w:p w14:paraId="171E7C94"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14" w:type="dxa"/>
            <w:tcBorders>
              <w:top w:val="nil"/>
              <w:left w:val="nil"/>
              <w:right w:val="nil"/>
            </w:tcBorders>
            <w:shd w:val="clear" w:color="auto" w:fill="FFFFFF"/>
          </w:tcPr>
          <w:p w14:paraId="079DEF58"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79.2%</w:t>
            </w:r>
          </w:p>
        </w:tc>
        <w:tc>
          <w:tcPr>
            <w:tcW w:w="897" w:type="dxa"/>
            <w:tcBorders>
              <w:top w:val="nil"/>
              <w:left w:val="nil"/>
              <w:right w:val="nil"/>
            </w:tcBorders>
            <w:shd w:val="clear" w:color="auto" w:fill="FFFFFF"/>
          </w:tcPr>
          <w:p w14:paraId="50F3B193"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20.8%</w:t>
            </w:r>
          </w:p>
        </w:tc>
        <w:tc>
          <w:tcPr>
            <w:tcW w:w="1028" w:type="dxa"/>
            <w:gridSpan w:val="2"/>
            <w:tcBorders>
              <w:top w:val="nil"/>
              <w:left w:val="nil"/>
              <w:right w:val="nil"/>
            </w:tcBorders>
            <w:shd w:val="clear" w:color="auto" w:fill="FFFFFF"/>
          </w:tcPr>
          <w:p w14:paraId="2FF02D7E"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r>
      <w:tr w:rsidR="00EE0686" w:rsidRPr="004F4180" w14:paraId="5D0C0F4F" w14:textId="77777777" w:rsidTr="006272DC">
        <w:trPr>
          <w:cantSplit/>
          <w:jc w:val="center"/>
        </w:trPr>
        <w:tc>
          <w:tcPr>
            <w:tcW w:w="1985" w:type="dxa"/>
            <w:vMerge/>
            <w:tcBorders>
              <w:left w:val="nil"/>
              <w:right w:val="nil"/>
            </w:tcBorders>
            <w:shd w:val="clear" w:color="auto" w:fill="FFFFFF"/>
          </w:tcPr>
          <w:p w14:paraId="330E7EA6"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34" w:type="dxa"/>
            <w:vMerge w:val="restart"/>
            <w:tcBorders>
              <w:top w:val="nil"/>
              <w:left w:val="nil"/>
              <w:right w:val="nil"/>
            </w:tcBorders>
            <w:shd w:val="clear" w:color="auto" w:fill="FFFFFF"/>
          </w:tcPr>
          <w:p w14:paraId="4E1D70C8"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Crescut</w:t>
            </w:r>
          </w:p>
        </w:tc>
        <w:tc>
          <w:tcPr>
            <w:tcW w:w="1276" w:type="dxa"/>
            <w:tcBorders>
              <w:top w:val="nil"/>
              <w:left w:val="nil"/>
              <w:bottom w:val="nil"/>
              <w:right w:val="nil"/>
            </w:tcBorders>
            <w:shd w:val="clear" w:color="auto" w:fill="FFFFFF"/>
          </w:tcPr>
          <w:p w14:paraId="5A7C97A0"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Frecvența</w:t>
            </w:r>
          </w:p>
        </w:tc>
        <w:tc>
          <w:tcPr>
            <w:tcW w:w="914" w:type="dxa"/>
            <w:tcBorders>
              <w:top w:val="nil"/>
              <w:left w:val="nil"/>
              <w:bottom w:val="nil"/>
              <w:right w:val="nil"/>
            </w:tcBorders>
            <w:shd w:val="clear" w:color="auto" w:fill="FFFFFF"/>
          </w:tcPr>
          <w:p w14:paraId="78D1AF56"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w:t>
            </w:r>
          </w:p>
        </w:tc>
        <w:tc>
          <w:tcPr>
            <w:tcW w:w="897" w:type="dxa"/>
            <w:tcBorders>
              <w:top w:val="nil"/>
              <w:left w:val="nil"/>
              <w:bottom w:val="nil"/>
              <w:right w:val="nil"/>
            </w:tcBorders>
            <w:shd w:val="clear" w:color="auto" w:fill="FFFFFF"/>
          </w:tcPr>
          <w:p w14:paraId="1F406AC2"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8</w:t>
            </w:r>
          </w:p>
        </w:tc>
        <w:tc>
          <w:tcPr>
            <w:tcW w:w="1028" w:type="dxa"/>
            <w:gridSpan w:val="2"/>
            <w:tcBorders>
              <w:top w:val="nil"/>
              <w:left w:val="nil"/>
              <w:bottom w:val="nil"/>
              <w:right w:val="nil"/>
            </w:tcBorders>
            <w:shd w:val="clear" w:color="auto" w:fill="FFFFFF"/>
          </w:tcPr>
          <w:p w14:paraId="054C5957"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9</w:t>
            </w:r>
          </w:p>
        </w:tc>
      </w:tr>
      <w:tr w:rsidR="00EE0686" w:rsidRPr="004F4180" w14:paraId="204AF9C2" w14:textId="77777777" w:rsidTr="006272DC">
        <w:trPr>
          <w:cantSplit/>
          <w:jc w:val="center"/>
        </w:trPr>
        <w:tc>
          <w:tcPr>
            <w:tcW w:w="1985" w:type="dxa"/>
            <w:vMerge/>
            <w:tcBorders>
              <w:left w:val="nil"/>
              <w:right w:val="nil"/>
            </w:tcBorders>
            <w:shd w:val="clear" w:color="auto" w:fill="FFFFFF"/>
          </w:tcPr>
          <w:p w14:paraId="32B42616"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34" w:type="dxa"/>
            <w:vMerge/>
            <w:tcBorders>
              <w:top w:val="nil"/>
              <w:left w:val="nil"/>
              <w:right w:val="nil"/>
            </w:tcBorders>
            <w:shd w:val="clear" w:color="auto" w:fill="FFFFFF"/>
          </w:tcPr>
          <w:p w14:paraId="4425F268"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276" w:type="dxa"/>
            <w:tcBorders>
              <w:top w:val="nil"/>
              <w:left w:val="nil"/>
              <w:right w:val="nil"/>
            </w:tcBorders>
            <w:shd w:val="clear" w:color="auto" w:fill="FFFFFF"/>
          </w:tcPr>
          <w:p w14:paraId="7ED16681"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14" w:type="dxa"/>
            <w:tcBorders>
              <w:top w:val="nil"/>
              <w:left w:val="nil"/>
              <w:right w:val="nil"/>
            </w:tcBorders>
            <w:shd w:val="clear" w:color="auto" w:fill="FFFFFF"/>
          </w:tcPr>
          <w:p w14:paraId="42566431"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11.1%</w:t>
            </w:r>
          </w:p>
        </w:tc>
        <w:tc>
          <w:tcPr>
            <w:tcW w:w="897" w:type="dxa"/>
            <w:tcBorders>
              <w:top w:val="nil"/>
              <w:left w:val="nil"/>
              <w:right w:val="nil"/>
            </w:tcBorders>
            <w:shd w:val="clear" w:color="auto" w:fill="FFFFFF"/>
          </w:tcPr>
          <w:p w14:paraId="074E7310"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88.9%</w:t>
            </w:r>
          </w:p>
        </w:tc>
        <w:tc>
          <w:tcPr>
            <w:tcW w:w="1028" w:type="dxa"/>
            <w:gridSpan w:val="2"/>
            <w:tcBorders>
              <w:top w:val="nil"/>
              <w:left w:val="nil"/>
              <w:right w:val="nil"/>
            </w:tcBorders>
            <w:shd w:val="clear" w:color="auto" w:fill="FFFFFF"/>
          </w:tcPr>
          <w:p w14:paraId="67A0D652"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r>
      <w:tr w:rsidR="00EE0686" w:rsidRPr="004F4180" w14:paraId="0280E2E9" w14:textId="77777777" w:rsidTr="006272DC">
        <w:trPr>
          <w:cantSplit/>
          <w:jc w:val="center"/>
        </w:trPr>
        <w:tc>
          <w:tcPr>
            <w:tcW w:w="3119" w:type="dxa"/>
            <w:gridSpan w:val="2"/>
            <w:vMerge w:val="restart"/>
            <w:tcBorders>
              <w:top w:val="nil"/>
              <w:left w:val="nil"/>
              <w:right w:val="nil"/>
            </w:tcBorders>
            <w:shd w:val="clear" w:color="auto" w:fill="FFFFFF"/>
          </w:tcPr>
          <w:p w14:paraId="775C4584"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Total</w:t>
            </w:r>
          </w:p>
        </w:tc>
        <w:tc>
          <w:tcPr>
            <w:tcW w:w="1276" w:type="dxa"/>
            <w:tcBorders>
              <w:top w:val="nil"/>
              <w:left w:val="nil"/>
              <w:bottom w:val="nil"/>
              <w:right w:val="nil"/>
            </w:tcBorders>
            <w:shd w:val="clear" w:color="auto" w:fill="FFFFFF"/>
          </w:tcPr>
          <w:p w14:paraId="29E3C214"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Frecvența</w:t>
            </w:r>
          </w:p>
        </w:tc>
        <w:tc>
          <w:tcPr>
            <w:tcW w:w="914" w:type="dxa"/>
            <w:tcBorders>
              <w:top w:val="nil"/>
              <w:left w:val="nil"/>
              <w:bottom w:val="nil"/>
              <w:right w:val="nil"/>
            </w:tcBorders>
            <w:shd w:val="clear" w:color="auto" w:fill="FFFFFF"/>
          </w:tcPr>
          <w:p w14:paraId="21994D1D"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43</w:t>
            </w:r>
          </w:p>
        </w:tc>
        <w:tc>
          <w:tcPr>
            <w:tcW w:w="897" w:type="dxa"/>
            <w:tcBorders>
              <w:top w:val="nil"/>
              <w:left w:val="nil"/>
              <w:bottom w:val="nil"/>
              <w:right w:val="nil"/>
            </w:tcBorders>
            <w:shd w:val="clear" w:color="auto" w:fill="FFFFFF"/>
          </w:tcPr>
          <w:p w14:paraId="11300ED4"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19</w:t>
            </w:r>
          </w:p>
        </w:tc>
        <w:tc>
          <w:tcPr>
            <w:tcW w:w="1028" w:type="dxa"/>
            <w:gridSpan w:val="2"/>
            <w:tcBorders>
              <w:top w:val="nil"/>
              <w:left w:val="nil"/>
              <w:bottom w:val="nil"/>
              <w:right w:val="nil"/>
            </w:tcBorders>
            <w:shd w:val="clear" w:color="auto" w:fill="FFFFFF"/>
          </w:tcPr>
          <w:p w14:paraId="7BB5A4D1"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62</w:t>
            </w:r>
          </w:p>
        </w:tc>
      </w:tr>
      <w:tr w:rsidR="00EE0686" w:rsidRPr="004F4180" w14:paraId="48913913" w14:textId="77777777" w:rsidTr="006272DC">
        <w:trPr>
          <w:cantSplit/>
          <w:jc w:val="center"/>
        </w:trPr>
        <w:tc>
          <w:tcPr>
            <w:tcW w:w="3119" w:type="dxa"/>
            <w:gridSpan w:val="2"/>
            <w:vMerge/>
            <w:tcBorders>
              <w:top w:val="nil"/>
              <w:left w:val="nil"/>
              <w:right w:val="nil"/>
            </w:tcBorders>
            <w:shd w:val="clear" w:color="auto" w:fill="FFFFFF"/>
          </w:tcPr>
          <w:p w14:paraId="258DB739"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276" w:type="dxa"/>
            <w:tcBorders>
              <w:top w:val="nil"/>
              <w:left w:val="nil"/>
              <w:right w:val="nil"/>
            </w:tcBorders>
            <w:shd w:val="clear" w:color="auto" w:fill="FFFFFF"/>
          </w:tcPr>
          <w:p w14:paraId="48BAD07D"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14" w:type="dxa"/>
            <w:tcBorders>
              <w:top w:val="nil"/>
              <w:left w:val="nil"/>
              <w:right w:val="nil"/>
            </w:tcBorders>
            <w:shd w:val="clear" w:color="auto" w:fill="FFFFFF"/>
          </w:tcPr>
          <w:p w14:paraId="41DD2087"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69.4%</w:t>
            </w:r>
          </w:p>
        </w:tc>
        <w:tc>
          <w:tcPr>
            <w:tcW w:w="897" w:type="dxa"/>
            <w:tcBorders>
              <w:top w:val="nil"/>
              <w:left w:val="nil"/>
              <w:right w:val="nil"/>
            </w:tcBorders>
            <w:shd w:val="clear" w:color="auto" w:fill="FFFFFF"/>
          </w:tcPr>
          <w:p w14:paraId="5B35C211"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30.6%</w:t>
            </w:r>
          </w:p>
        </w:tc>
        <w:tc>
          <w:tcPr>
            <w:tcW w:w="1028" w:type="dxa"/>
            <w:gridSpan w:val="2"/>
            <w:tcBorders>
              <w:top w:val="nil"/>
              <w:left w:val="nil"/>
              <w:right w:val="nil"/>
            </w:tcBorders>
            <w:shd w:val="clear" w:color="auto" w:fill="FFFFFF"/>
          </w:tcPr>
          <w:p w14:paraId="3862FD03"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r>
    </w:tbl>
    <w:p w14:paraId="0F788B69" w14:textId="77777777" w:rsidR="00EE0686" w:rsidRPr="007F7C6E" w:rsidRDefault="00EE0686" w:rsidP="007F7C6E">
      <w:pPr>
        <w:autoSpaceDE w:val="0"/>
        <w:autoSpaceDN w:val="0"/>
        <w:adjustRightInd w:val="0"/>
        <w:spacing w:line="360" w:lineRule="auto"/>
        <w:ind w:firstLine="708"/>
        <w:jc w:val="both"/>
        <w:rPr>
          <w:rFonts w:ascii="Times New Roman" w:eastAsia="Malgun Gothic" w:hAnsi="Times New Roman" w:cs="Times New Roman"/>
          <w:color w:val="000000"/>
          <w:kern w:val="0"/>
          <w:sz w:val="24"/>
          <w:szCs w:val="24"/>
          <w:lang w:eastAsia="ko-KR"/>
          <w14:ligatures w14:val="none"/>
        </w:rPr>
      </w:pPr>
    </w:p>
    <w:p w14:paraId="717E373D" w14:textId="77777777" w:rsidR="00B17E78" w:rsidRDefault="00B17E78" w:rsidP="007F7C6E">
      <w:pPr>
        <w:autoSpaceDE w:val="0"/>
        <w:autoSpaceDN w:val="0"/>
        <w:adjustRightInd w:val="0"/>
        <w:spacing w:line="360" w:lineRule="auto"/>
        <w:ind w:firstLine="708"/>
        <w:jc w:val="both"/>
        <w:rPr>
          <w:rFonts w:ascii="Times New Roman" w:eastAsia="Malgun Gothic" w:hAnsi="Times New Roman" w:cs="Times New Roman"/>
          <w:kern w:val="0"/>
          <w:sz w:val="24"/>
          <w:szCs w:val="24"/>
          <w:lang w:eastAsia="ko-KR"/>
          <w14:ligatures w14:val="none"/>
        </w:rPr>
      </w:pPr>
      <w:r w:rsidRPr="007F7C6E">
        <w:rPr>
          <w:rFonts w:ascii="Times New Roman" w:eastAsia="Calibri" w:hAnsi="Times New Roman" w:cs="Times New Roman"/>
          <w:kern w:val="0"/>
          <w:sz w:val="24"/>
          <w:szCs w:val="24"/>
          <w14:ligatures w14:val="none"/>
        </w:rPr>
        <w:lastRenderedPageBreak/>
        <w:t xml:space="preserve">Un alt factor de risc modern studiat este PCRhs, comparativ cu PCR, markeri ai inflamației asociați cu riscul cardiovascular. La pacienții din lotul studiat am observat ca PCRhs poate fi considerat un marker mai fidel în evaluarea riscului cardiovascular, comparativ cu PRC, existând un procent de 51,6% pacienți care prezintă o PCRhs cu valori ce reprezintă un risc cardiovascular de risc intermediar și înalt, comparativ cu 9,7% pacienți cu PCR în valori peste limita admisă. Pacienții cu PCRhs cu valori crescute sunt în procent mai mare din clasa C, 28,6% comparativ cu clasa B 18,2%, și clasa A 11,1%. </w:t>
      </w:r>
      <w:r w:rsidRPr="007F7C6E">
        <w:rPr>
          <w:rFonts w:ascii="Times New Roman" w:eastAsia="Malgun Gothic" w:hAnsi="Times New Roman" w:cs="Times New Roman"/>
          <w:kern w:val="0"/>
          <w:sz w:val="24"/>
          <w:szCs w:val="24"/>
          <w:lang w:eastAsia="ko-KR"/>
          <w14:ligatures w14:val="none"/>
        </w:rPr>
        <w:t>Ponderea pacienților cu un risc crescut sau moderat nu diferă semnificativ în funcție de stadiul HIV (p=0,380).</w:t>
      </w:r>
    </w:p>
    <w:tbl>
      <w:tblPr>
        <w:tblW w:w="76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5"/>
        <w:gridCol w:w="1575"/>
        <w:gridCol w:w="1105"/>
        <w:gridCol w:w="927"/>
        <w:gridCol w:w="927"/>
        <w:gridCol w:w="929"/>
        <w:gridCol w:w="929"/>
      </w:tblGrid>
      <w:tr w:rsidR="00EE0686" w:rsidRPr="004F4180" w14:paraId="5A4697CC" w14:textId="77777777" w:rsidTr="006272DC">
        <w:trPr>
          <w:cantSplit/>
          <w:trHeight w:val="232"/>
          <w:jc w:val="center"/>
        </w:trPr>
        <w:tc>
          <w:tcPr>
            <w:tcW w:w="7667" w:type="dxa"/>
            <w:gridSpan w:val="7"/>
            <w:tcBorders>
              <w:top w:val="nil"/>
              <w:left w:val="nil"/>
              <w:bottom w:val="nil"/>
              <w:right w:val="nil"/>
            </w:tcBorders>
            <w:shd w:val="clear" w:color="auto" w:fill="FFFFFF"/>
            <w:vAlign w:val="center"/>
          </w:tcPr>
          <w:p w14:paraId="4AF5FF0E" w14:textId="2C3D881C"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i/>
                <w:iCs/>
                <w:color w:val="000000"/>
                <w:sz w:val="24"/>
                <w:szCs w:val="24"/>
                <w:lang w:eastAsia="ko-KR"/>
              </w:rPr>
              <w:t>Tabel nr.</w:t>
            </w:r>
            <w:r w:rsidR="005A4093">
              <w:rPr>
                <w:rFonts w:ascii="Times New Roman" w:eastAsia="Malgun Gothic" w:hAnsi="Times New Roman" w:cs="Times New Roman"/>
                <w:i/>
                <w:iCs/>
                <w:color w:val="000000"/>
                <w:sz w:val="24"/>
                <w:szCs w:val="24"/>
                <w:lang w:eastAsia="ko-KR"/>
              </w:rPr>
              <w:t>5</w:t>
            </w:r>
            <w:r>
              <w:rPr>
                <w:rFonts w:ascii="Times New Roman" w:eastAsia="Malgun Gothic" w:hAnsi="Times New Roman" w:cs="Times New Roman"/>
                <w:i/>
                <w:iCs/>
                <w:color w:val="000000"/>
                <w:sz w:val="24"/>
                <w:szCs w:val="24"/>
                <w:lang w:eastAsia="ko-KR"/>
              </w:rPr>
              <w:t xml:space="preserve">. </w:t>
            </w:r>
            <w:r w:rsidRPr="004F4180">
              <w:rPr>
                <w:rFonts w:ascii="Times New Roman" w:eastAsia="Malgun Gothic" w:hAnsi="Times New Roman" w:cs="Times New Roman"/>
                <w:i/>
                <w:iCs/>
                <w:color w:val="000000"/>
                <w:sz w:val="24"/>
                <w:szCs w:val="24"/>
                <w:lang w:eastAsia="ko-KR"/>
              </w:rPr>
              <w:t xml:space="preserve">Proteina C reactivă înalt sensibilă * Stadiul HIV </w:t>
            </w:r>
          </w:p>
        </w:tc>
      </w:tr>
      <w:tr w:rsidR="00EE0686" w:rsidRPr="004F4180" w14:paraId="4C1C1869" w14:textId="77777777" w:rsidTr="006272DC">
        <w:trPr>
          <w:cantSplit/>
          <w:trHeight w:val="232"/>
          <w:jc w:val="center"/>
        </w:trPr>
        <w:tc>
          <w:tcPr>
            <w:tcW w:w="3955" w:type="dxa"/>
            <w:gridSpan w:val="3"/>
            <w:vMerge w:val="restart"/>
            <w:tcBorders>
              <w:left w:val="nil"/>
              <w:bottom w:val="nil"/>
              <w:right w:val="nil"/>
            </w:tcBorders>
            <w:shd w:val="clear" w:color="auto" w:fill="FFFFFF"/>
            <w:vAlign w:val="bottom"/>
          </w:tcPr>
          <w:p w14:paraId="613A5389"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2783" w:type="dxa"/>
            <w:gridSpan w:val="3"/>
            <w:tcBorders>
              <w:left w:val="nil"/>
              <w:bottom w:val="nil"/>
              <w:right w:val="nil"/>
            </w:tcBorders>
            <w:shd w:val="clear" w:color="auto" w:fill="FFFFFF"/>
            <w:vAlign w:val="bottom"/>
          </w:tcPr>
          <w:p w14:paraId="15A3943A" w14:textId="77777777" w:rsidR="00EE0686" w:rsidRPr="004F4180" w:rsidRDefault="00EE0686"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Stadiul HIV</w:t>
            </w:r>
          </w:p>
        </w:tc>
        <w:tc>
          <w:tcPr>
            <w:tcW w:w="928" w:type="dxa"/>
            <w:vMerge w:val="restart"/>
            <w:tcBorders>
              <w:left w:val="nil"/>
              <w:bottom w:val="nil"/>
              <w:right w:val="nil"/>
            </w:tcBorders>
            <w:shd w:val="clear" w:color="auto" w:fill="FFFFFF"/>
            <w:vAlign w:val="bottom"/>
          </w:tcPr>
          <w:p w14:paraId="3F7A264C" w14:textId="77777777" w:rsidR="00EE0686" w:rsidRPr="004F4180" w:rsidRDefault="00EE0686"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Total</w:t>
            </w:r>
          </w:p>
        </w:tc>
      </w:tr>
      <w:tr w:rsidR="00EE0686" w:rsidRPr="004F4180" w14:paraId="2E3B11AE" w14:textId="77777777" w:rsidTr="006272DC">
        <w:trPr>
          <w:cantSplit/>
          <w:trHeight w:val="121"/>
          <w:jc w:val="center"/>
        </w:trPr>
        <w:tc>
          <w:tcPr>
            <w:tcW w:w="3955" w:type="dxa"/>
            <w:gridSpan w:val="3"/>
            <w:vMerge/>
            <w:tcBorders>
              <w:left w:val="nil"/>
              <w:bottom w:val="nil"/>
              <w:right w:val="nil"/>
            </w:tcBorders>
            <w:shd w:val="clear" w:color="auto" w:fill="FFFFFF"/>
            <w:vAlign w:val="bottom"/>
          </w:tcPr>
          <w:p w14:paraId="6CE15613"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927" w:type="dxa"/>
            <w:tcBorders>
              <w:top w:val="nil"/>
              <w:left w:val="nil"/>
              <w:right w:val="nil"/>
            </w:tcBorders>
            <w:shd w:val="clear" w:color="auto" w:fill="FFFFFF"/>
            <w:vAlign w:val="bottom"/>
          </w:tcPr>
          <w:p w14:paraId="1BB00041" w14:textId="77777777" w:rsidR="00EE0686" w:rsidRPr="004F4180" w:rsidRDefault="00EE0686"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A</w:t>
            </w:r>
          </w:p>
        </w:tc>
        <w:tc>
          <w:tcPr>
            <w:tcW w:w="927" w:type="dxa"/>
            <w:tcBorders>
              <w:top w:val="nil"/>
              <w:left w:val="nil"/>
              <w:right w:val="nil"/>
            </w:tcBorders>
            <w:shd w:val="clear" w:color="auto" w:fill="FFFFFF"/>
            <w:vAlign w:val="bottom"/>
          </w:tcPr>
          <w:p w14:paraId="4A068013" w14:textId="77777777" w:rsidR="00EE0686" w:rsidRPr="004F4180" w:rsidRDefault="00EE0686"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B</w:t>
            </w:r>
          </w:p>
        </w:tc>
        <w:tc>
          <w:tcPr>
            <w:tcW w:w="928" w:type="dxa"/>
            <w:tcBorders>
              <w:top w:val="nil"/>
              <w:left w:val="nil"/>
              <w:right w:val="nil"/>
            </w:tcBorders>
            <w:shd w:val="clear" w:color="auto" w:fill="FFFFFF"/>
            <w:vAlign w:val="bottom"/>
          </w:tcPr>
          <w:p w14:paraId="766C3729" w14:textId="77777777" w:rsidR="00EE0686" w:rsidRPr="004F4180" w:rsidRDefault="00EE0686" w:rsidP="006272DC">
            <w:pPr>
              <w:autoSpaceDE w:val="0"/>
              <w:autoSpaceDN w:val="0"/>
              <w:adjustRightInd w:val="0"/>
              <w:spacing w:after="0" w:line="240" w:lineRule="auto"/>
              <w:ind w:right="60"/>
              <w:jc w:val="center"/>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C</w:t>
            </w:r>
          </w:p>
        </w:tc>
        <w:tc>
          <w:tcPr>
            <w:tcW w:w="928" w:type="dxa"/>
            <w:vMerge/>
            <w:tcBorders>
              <w:left w:val="nil"/>
              <w:bottom w:val="nil"/>
              <w:right w:val="nil"/>
            </w:tcBorders>
            <w:shd w:val="clear" w:color="auto" w:fill="FFFFFF"/>
            <w:vAlign w:val="bottom"/>
          </w:tcPr>
          <w:p w14:paraId="308D0D11"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r>
      <w:tr w:rsidR="00EE0686" w:rsidRPr="004F4180" w14:paraId="3730DE14" w14:textId="77777777" w:rsidTr="006272DC">
        <w:trPr>
          <w:cantSplit/>
          <w:trHeight w:val="232"/>
          <w:jc w:val="center"/>
        </w:trPr>
        <w:tc>
          <w:tcPr>
            <w:tcW w:w="1275" w:type="dxa"/>
            <w:vMerge w:val="restart"/>
            <w:tcBorders>
              <w:left w:val="nil"/>
              <w:right w:val="nil"/>
            </w:tcBorders>
            <w:shd w:val="clear" w:color="auto" w:fill="FFFFFF"/>
          </w:tcPr>
          <w:p w14:paraId="2B220526"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Proteina C reactivă înalt sensibilă</w:t>
            </w:r>
          </w:p>
        </w:tc>
        <w:tc>
          <w:tcPr>
            <w:tcW w:w="1575" w:type="dxa"/>
            <w:vMerge w:val="restart"/>
            <w:tcBorders>
              <w:left w:val="nil"/>
              <w:right w:val="nil"/>
            </w:tcBorders>
            <w:shd w:val="clear" w:color="auto" w:fill="FFFFFF"/>
          </w:tcPr>
          <w:p w14:paraId="532C3A7A"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risc scăzut &lt;1</w:t>
            </w:r>
          </w:p>
        </w:tc>
        <w:tc>
          <w:tcPr>
            <w:tcW w:w="1104" w:type="dxa"/>
            <w:tcBorders>
              <w:left w:val="nil"/>
              <w:bottom w:val="nil"/>
              <w:right w:val="nil"/>
            </w:tcBorders>
            <w:shd w:val="clear" w:color="auto" w:fill="FFFFFF"/>
          </w:tcPr>
          <w:p w14:paraId="62CC3296"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Frecvența</w:t>
            </w:r>
          </w:p>
        </w:tc>
        <w:tc>
          <w:tcPr>
            <w:tcW w:w="927" w:type="dxa"/>
            <w:tcBorders>
              <w:left w:val="nil"/>
              <w:bottom w:val="nil"/>
              <w:right w:val="nil"/>
            </w:tcBorders>
            <w:shd w:val="clear" w:color="auto" w:fill="FFFFFF"/>
          </w:tcPr>
          <w:p w14:paraId="4EBD7D48"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5</w:t>
            </w:r>
          </w:p>
        </w:tc>
        <w:tc>
          <w:tcPr>
            <w:tcW w:w="927" w:type="dxa"/>
            <w:tcBorders>
              <w:left w:val="nil"/>
              <w:bottom w:val="nil"/>
              <w:right w:val="nil"/>
            </w:tcBorders>
            <w:shd w:val="clear" w:color="auto" w:fill="FFFFFF"/>
          </w:tcPr>
          <w:p w14:paraId="567C165C"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6</w:t>
            </w:r>
          </w:p>
        </w:tc>
        <w:tc>
          <w:tcPr>
            <w:tcW w:w="928" w:type="dxa"/>
            <w:tcBorders>
              <w:left w:val="nil"/>
              <w:bottom w:val="nil"/>
              <w:right w:val="nil"/>
            </w:tcBorders>
            <w:shd w:val="clear" w:color="auto" w:fill="FFFFFF"/>
          </w:tcPr>
          <w:p w14:paraId="7172B424"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19</w:t>
            </w:r>
          </w:p>
        </w:tc>
        <w:tc>
          <w:tcPr>
            <w:tcW w:w="928" w:type="dxa"/>
            <w:tcBorders>
              <w:left w:val="nil"/>
              <w:bottom w:val="nil"/>
              <w:right w:val="nil"/>
            </w:tcBorders>
            <w:shd w:val="clear" w:color="auto" w:fill="FFFFFF"/>
          </w:tcPr>
          <w:p w14:paraId="5875B86C"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30</w:t>
            </w:r>
          </w:p>
        </w:tc>
      </w:tr>
      <w:tr w:rsidR="00EE0686" w:rsidRPr="004F4180" w14:paraId="2313C1AA" w14:textId="77777777" w:rsidTr="006272DC">
        <w:trPr>
          <w:cantSplit/>
          <w:trHeight w:val="121"/>
          <w:jc w:val="center"/>
        </w:trPr>
        <w:tc>
          <w:tcPr>
            <w:tcW w:w="1275" w:type="dxa"/>
            <w:vMerge/>
            <w:tcBorders>
              <w:left w:val="nil"/>
              <w:right w:val="nil"/>
            </w:tcBorders>
            <w:shd w:val="clear" w:color="auto" w:fill="FFFFFF"/>
          </w:tcPr>
          <w:p w14:paraId="68C46CBF"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5" w:type="dxa"/>
            <w:vMerge/>
            <w:tcBorders>
              <w:left w:val="nil"/>
              <w:right w:val="nil"/>
            </w:tcBorders>
            <w:shd w:val="clear" w:color="auto" w:fill="FFFFFF"/>
          </w:tcPr>
          <w:p w14:paraId="528CC02A"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04" w:type="dxa"/>
            <w:tcBorders>
              <w:top w:val="nil"/>
              <w:left w:val="nil"/>
              <w:right w:val="nil"/>
            </w:tcBorders>
            <w:shd w:val="clear" w:color="auto" w:fill="FFFFFF"/>
          </w:tcPr>
          <w:p w14:paraId="7CB4F0DB"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27" w:type="dxa"/>
            <w:tcBorders>
              <w:top w:val="nil"/>
              <w:left w:val="nil"/>
              <w:right w:val="nil"/>
            </w:tcBorders>
            <w:shd w:val="clear" w:color="auto" w:fill="FFFFFF"/>
          </w:tcPr>
          <w:p w14:paraId="44890D73"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55,6%</w:t>
            </w:r>
          </w:p>
        </w:tc>
        <w:tc>
          <w:tcPr>
            <w:tcW w:w="927" w:type="dxa"/>
            <w:tcBorders>
              <w:top w:val="nil"/>
              <w:left w:val="nil"/>
              <w:right w:val="nil"/>
            </w:tcBorders>
            <w:shd w:val="clear" w:color="auto" w:fill="FFFFFF"/>
          </w:tcPr>
          <w:p w14:paraId="58D5D369"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54,5%</w:t>
            </w:r>
          </w:p>
        </w:tc>
        <w:tc>
          <w:tcPr>
            <w:tcW w:w="928" w:type="dxa"/>
            <w:tcBorders>
              <w:top w:val="nil"/>
              <w:left w:val="nil"/>
              <w:right w:val="nil"/>
            </w:tcBorders>
            <w:shd w:val="clear" w:color="auto" w:fill="FFFFFF"/>
          </w:tcPr>
          <w:p w14:paraId="1E1C4CCC"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45,2%</w:t>
            </w:r>
          </w:p>
        </w:tc>
        <w:tc>
          <w:tcPr>
            <w:tcW w:w="928" w:type="dxa"/>
            <w:tcBorders>
              <w:top w:val="nil"/>
              <w:left w:val="nil"/>
              <w:right w:val="nil"/>
            </w:tcBorders>
            <w:shd w:val="clear" w:color="auto" w:fill="FFFFFF"/>
          </w:tcPr>
          <w:p w14:paraId="3EBAE5EE"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48,4%</w:t>
            </w:r>
          </w:p>
        </w:tc>
      </w:tr>
      <w:tr w:rsidR="00EE0686" w:rsidRPr="004F4180" w14:paraId="1B544889" w14:textId="77777777" w:rsidTr="006272DC">
        <w:trPr>
          <w:cantSplit/>
          <w:trHeight w:val="121"/>
          <w:jc w:val="center"/>
        </w:trPr>
        <w:tc>
          <w:tcPr>
            <w:tcW w:w="1275" w:type="dxa"/>
            <w:vMerge/>
            <w:tcBorders>
              <w:left w:val="nil"/>
              <w:right w:val="nil"/>
            </w:tcBorders>
            <w:shd w:val="clear" w:color="auto" w:fill="FFFFFF"/>
          </w:tcPr>
          <w:p w14:paraId="47F9674E"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5" w:type="dxa"/>
            <w:vMerge w:val="restart"/>
            <w:tcBorders>
              <w:top w:val="nil"/>
              <w:left w:val="nil"/>
              <w:right w:val="nil"/>
            </w:tcBorders>
            <w:shd w:val="clear" w:color="auto" w:fill="FFFFFF"/>
          </w:tcPr>
          <w:p w14:paraId="45FCFF4A"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risc moderat &gt;1-3</w:t>
            </w:r>
          </w:p>
        </w:tc>
        <w:tc>
          <w:tcPr>
            <w:tcW w:w="1104" w:type="dxa"/>
            <w:tcBorders>
              <w:top w:val="nil"/>
              <w:left w:val="nil"/>
              <w:bottom w:val="nil"/>
              <w:right w:val="nil"/>
            </w:tcBorders>
            <w:shd w:val="clear" w:color="auto" w:fill="FFFFFF"/>
          </w:tcPr>
          <w:p w14:paraId="15DA9F90"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Frecvența</w:t>
            </w:r>
          </w:p>
        </w:tc>
        <w:tc>
          <w:tcPr>
            <w:tcW w:w="927" w:type="dxa"/>
            <w:tcBorders>
              <w:top w:val="nil"/>
              <w:left w:val="nil"/>
              <w:bottom w:val="nil"/>
              <w:right w:val="nil"/>
            </w:tcBorders>
            <w:shd w:val="clear" w:color="auto" w:fill="FFFFFF"/>
          </w:tcPr>
          <w:p w14:paraId="7F281D71"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w:t>
            </w:r>
          </w:p>
        </w:tc>
        <w:tc>
          <w:tcPr>
            <w:tcW w:w="927" w:type="dxa"/>
            <w:tcBorders>
              <w:top w:val="nil"/>
              <w:left w:val="nil"/>
              <w:bottom w:val="nil"/>
              <w:right w:val="nil"/>
            </w:tcBorders>
            <w:shd w:val="clear" w:color="auto" w:fill="FFFFFF"/>
          </w:tcPr>
          <w:p w14:paraId="40FE78DA"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w:t>
            </w:r>
          </w:p>
        </w:tc>
        <w:tc>
          <w:tcPr>
            <w:tcW w:w="928" w:type="dxa"/>
            <w:tcBorders>
              <w:top w:val="nil"/>
              <w:left w:val="nil"/>
              <w:bottom w:val="nil"/>
              <w:right w:val="nil"/>
            </w:tcBorders>
            <w:shd w:val="clear" w:color="auto" w:fill="FFFFFF"/>
          </w:tcPr>
          <w:p w14:paraId="7D6F2652"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w:t>
            </w:r>
          </w:p>
        </w:tc>
        <w:tc>
          <w:tcPr>
            <w:tcW w:w="928" w:type="dxa"/>
            <w:tcBorders>
              <w:top w:val="nil"/>
              <w:left w:val="nil"/>
              <w:bottom w:val="nil"/>
              <w:right w:val="nil"/>
            </w:tcBorders>
            <w:shd w:val="clear" w:color="auto" w:fill="FFFFFF"/>
          </w:tcPr>
          <w:p w14:paraId="2C1E23E8"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17</w:t>
            </w:r>
          </w:p>
        </w:tc>
      </w:tr>
      <w:tr w:rsidR="00EE0686" w:rsidRPr="004F4180" w14:paraId="21B6A6E3" w14:textId="77777777" w:rsidTr="006272DC">
        <w:trPr>
          <w:cantSplit/>
          <w:trHeight w:val="121"/>
          <w:jc w:val="center"/>
        </w:trPr>
        <w:tc>
          <w:tcPr>
            <w:tcW w:w="1275" w:type="dxa"/>
            <w:vMerge/>
            <w:tcBorders>
              <w:left w:val="nil"/>
              <w:right w:val="nil"/>
            </w:tcBorders>
            <w:shd w:val="clear" w:color="auto" w:fill="FFFFFF"/>
          </w:tcPr>
          <w:p w14:paraId="0B6F6DAA"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5" w:type="dxa"/>
            <w:vMerge/>
            <w:tcBorders>
              <w:top w:val="nil"/>
              <w:left w:val="nil"/>
              <w:right w:val="nil"/>
            </w:tcBorders>
            <w:shd w:val="clear" w:color="auto" w:fill="FFFFFF"/>
          </w:tcPr>
          <w:p w14:paraId="4CCEC795"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04" w:type="dxa"/>
            <w:tcBorders>
              <w:top w:val="nil"/>
              <w:left w:val="nil"/>
              <w:right w:val="nil"/>
            </w:tcBorders>
            <w:shd w:val="clear" w:color="auto" w:fill="FFFFFF"/>
          </w:tcPr>
          <w:p w14:paraId="33CB7B24"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27" w:type="dxa"/>
            <w:tcBorders>
              <w:top w:val="nil"/>
              <w:left w:val="nil"/>
              <w:right w:val="nil"/>
            </w:tcBorders>
            <w:shd w:val="clear" w:color="auto" w:fill="FFFFFF"/>
          </w:tcPr>
          <w:p w14:paraId="203FF004"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33,3%</w:t>
            </w:r>
          </w:p>
        </w:tc>
        <w:tc>
          <w:tcPr>
            <w:tcW w:w="927" w:type="dxa"/>
            <w:tcBorders>
              <w:top w:val="nil"/>
              <w:left w:val="nil"/>
              <w:right w:val="nil"/>
            </w:tcBorders>
            <w:shd w:val="clear" w:color="auto" w:fill="FFFFFF"/>
          </w:tcPr>
          <w:p w14:paraId="4FE79E6C"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27,3%</w:t>
            </w:r>
          </w:p>
        </w:tc>
        <w:tc>
          <w:tcPr>
            <w:tcW w:w="928" w:type="dxa"/>
            <w:tcBorders>
              <w:top w:val="nil"/>
              <w:left w:val="nil"/>
              <w:right w:val="nil"/>
            </w:tcBorders>
            <w:shd w:val="clear" w:color="auto" w:fill="FFFFFF"/>
          </w:tcPr>
          <w:p w14:paraId="03B56E54"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26,2%</w:t>
            </w:r>
          </w:p>
        </w:tc>
        <w:tc>
          <w:tcPr>
            <w:tcW w:w="928" w:type="dxa"/>
            <w:tcBorders>
              <w:top w:val="nil"/>
              <w:left w:val="nil"/>
              <w:right w:val="nil"/>
            </w:tcBorders>
            <w:shd w:val="clear" w:color="auto" w:fill="FFFFFF"/>
          </w:tcPr>
          <w:p w14:paraId="62563EDE"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27,4%</w:t>
            </w:r>
          </w:p>
        </w:tc>
      </w:tr>
      <w:tr w:rsidR="00EE0686" w:rsidRPr="004F4180" w14:paraId="5170155D" w14:textId="77777777" w:rsidTr="006272DC">
        <w:trPr>
          <w:cantSplit/>
          <w:trHeight w:val="121"/>
          <w:jc w:val="center"/>
        </w:trPr>
        <w:tc>
          <w:tcPr>
            <w:tcW w:w="1275" w:type="dxa"/>
            <w:vMerge/>
            <w:tcBorders>
              <w:left w:val="nil"/>
              <w:right w:val="nil"/>
            </w:tcBorders>
            <w:shd w:val="clear" w:color="auto" w:fill="FFFFFF"/>
          </w:tcPr>
          <w:p w14:paraId="772D1CF1"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5" w:type="dxa"/>
            <w:vMerge w:val="restart"/>
            <w:tcBorders>
              <w:top w:val="nil"/>
              <w:left w:val="nil"/>
              <w:right w:val="nil"/>
            </w:tcBorders>
            <w:shd w:val="clear" w:color="auto" w:fill="FFFFFF"/>
          </w:tcPr>
          <w:p w14:paraId="18BC3886"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risc crescut &gt;3</w:t>
            </w:r>
          </w:p>
        </w:tc>
        <w:tc>
          <w:tcPr>
            <w:tcW w:w="1104" w:type="dxa"/>
            <w:tcBorders>
              <w:top w:val="nil"/>
              <w:left w:val="nil"/>
              <w:bottom w:val="nil"/>
              <w:right w:val="nil"/>
            </w:tcBorders>
            <w:shd w:val="clear" w:color="auto" w:fill="FFFFFF"/>
          </w:tcPr>
          <w:p w14:paraId="07D1209C"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Frecvența</w:t>
            </w:r>
          </w:p>
        </w:tc>
        <w:tc>
          <w:tcPr>
            <w:tcW w:w="927" w:type="dxa"/>
            <w:tcBorders>
              <w:top w:val="nil"/>
              <w:left w:val="nil"/>
              <w:bottom w:val="nil"/>
              <w:right w:val="nil"/>
            </w:tcBorders>
            <w:shd w:val="clear" w:color="auto" w:fill="FFFFFF"/>
          </w:tcPr>
          <w:p w14:paraId="7CDCAF6C"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w:t>
            </w:r>
          </w:p>
        </w:tc>
        <w:tc>
          <w:tcPr>
            <w:tcW w:w="927" w:type="dxa"/>
            <w:tcBorders>
              <w:top w:val="nil"/>
              <w:left w:val="nil"/>
              <w:bottom w:val="nil"/>
              <w:right w:val="nil"/>
            </w:tcBorders>
            <w:shd w:val="clear" w:color="auto" w:fill="FFFFFF"/>
          </w:tcPr>
          <w:p w14:paraId="3942CFA0"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w:t>
            </w:r>
          </w:p>
        </w:tc>
        <w:tc>
          <w:tcPr>
            <w:tcW w:w="928" w:type="dxa"/>
            <w:tcBorders>
              <w:top w:val="nil"/>
              <w:left w:val="nil"/>
              <w:bottom w:val="nil"/>
              <w:right w:val="nil"/>
            </w:tcBorders>
            <w:shd w:val="clear" w:color="auto" w:fill="FFFFFF"/>
          </w:tcPr>
          <w:p w14:paraId="5323FDAC"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12</w:t>
            </w:r>
          </w:p>
        </w:tc>
        <w:tc>
          <w:tcPr>
            <w:tcW w:w="928" w:type="dxa"/>
            <w:tcBorders>
              <w:top w:val="nil"/>
              <w:left w:val="nil"/>
              <w:bottom w:val="nil"/>
              <w:right w:val="nil"/>
            </w:tcBorders>
            <w:shd w:val="clear" w:color="auto" w:fill="FFFFFF"/>
          </w:tcPr>
          <w:p w14:paraId="26C79371"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15</w:t>
            </w:r>
          </w:p>
        </w:tc>
      </w:tr>
      <w:tr w:rsidR="00EE0686" w:rsidRPr="004F4180" w14:paraId="5FD25E41" w14:textId="77777777" w:rsidTr="006272DC">
        <w:trPr>
          <w:cantSplit/>
          <w:trHeight w:val="121"/>
          <w:jc w:val="center"/>
        </w:trPr>
        <w:tc>
          <w:tcPr>
            <w:tcW w:w="1275" w:type="dxa"/>
            <w:vMerge/>
            <w:tcBorders>
              <w:left w:val="nil"/>
              <w:right w:val="nil"/>
            </w:tcBorders>
            <w:shd w:val="clear" w:color="auto" w:fill="FFFFFF"/>
          </w:tcPr>
          <w:p w14:paraId="53F07D48"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575" w:type="dxa"/>
            <w:vMerge/>
            <w:tcBorders>
              <w:top w:val="nil"/>
              <w:left w:val="nil"/>
              <w:right w:val="nil"/>
            </w:tcBorders>
            <w:shd w:val="clear" w:color="auto" w:fill="FFFFFF"/>
          </w:tcPr>
          <w:p w14:paraId="4C030D98"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04" w:type="dxa"/>
            <w:tcBorders>
              <w:top w:val="nil"/>
              <w:left w:val="nil"/>
              <w:right w:val="nil"/>
            </w:tcBorders>
            <w:shd w:val="clear" w:color="auto" w:fill="FFFFFF"/>
          </w:tcPr>
          <w:p w14:paraId="2C2D6347"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27" w:type="dxa"/>
            <w:tcBorders>
              <w:top w:val="nil"/>
              <w:left w:val="nil"/>
              <w:right w:val="nil"/>
            </w:tcBorders>
            <w:shd w:val="clear" w:color="auto" w:fill="FFFFFF"/>
          </w:tcPr>
          <w:p w14:paraId="64465336"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11,1%</w:t>
            </w:r>
          </w:p>
        </w:tc>
        <w:tc>
          <w:tcPr>
            <w:tcW w:w="927" w:type="dxa"/>
            <w:tcBorders>
              <w:top w:val="nil"/>
              <w:left w:val="nil"/>
              <w:right w:val="nil"/>
            </w:tcBorders>
            <w:shd w:val="clear" w:color="auto" w:fill="FFFFFF"/>
          </w:tcPr>
          <w:p w14:paraId="78F33633"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18,2%</w:t>
            </w:r>
          </w:p>
        </w:tc>
        <w:tc>
          <w:tcPr>
            <w:tcW w:w="928" w:type="dxa"/>
            <w:tcBorders>
              <w:top w:val="nil"/>
              <w:left w:val="nil"/>
              <w:right w:val="nil"/>
            </w:tcBorders>
            <w:shd w:val="clear" w:color="auto" w:fill="FFFFFF"/>
          </w:tcPr>
          <w:p w14:paraId="25733ED6"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28,6%</w:t>
            </w:r>
          </w:p>
        </w:tc>
        <w:tc>
          <w:tcPr>
            <w:tcW w:w="928" w:type="dxa"/>
            <w:tcBorders>
              <w:top w:val="nil"/>
              <w:left w:val="nil"/>
              <w:right w:val="nil"/>
            </w:tcBorders>
            <w:shd w:val="clear" w:color="auto" w:fill="FFFFFF"/>
          </w:tcPr>
          <w:p w14:paraId="513E5868"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24,2%</w:t>
            </w:r>
          </w:p>
        </w:tc>
      </w:tr>
      <w:tr w:rsidR="00EE0686" w:rsidRPr="004F4180" w14:paraId="47575F01" w14:textId="77777777" w:rsidTr="006272DC">
        <w:trPr>
          <w:cantSplit/>
          <w:trHeight w:val="232"/>
          <w:jc w:val="center"/>
        </w:trPr>
        <w:tc>
          <w:tcPr>
            <w:tcW w:w="2850" w:type="dxa"/>
            <w:gridSpan w:val="2"/>
            <w:vMerge w:val="restart"/>
            <w:tcBorders>
              <w:top w:val="nil"/>
              <w:left w:val="nil"/>
              <w:right w:val="nil"/>
            </w:tcBorders>
            <w:shd w:val="clear" w:color="auto" w:fill="FFFFFF"/>
          </w:tcPr>
          <w:p w14:paraId="2476C09A"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Total</w:t>
            </w:r>
          </w:p>
        </w:tc>
        <w:tc>
          <w:tcPr>
            <w:tcW w:w="1104" w:type="dxa"/>
            <w:tcBorders>
              <w:top w:val="nil"/>
              <w:left w:val="nil"/>
              <w:bottom w:val="nil"/>
              <w:right w:val="nil"/>
            </w:tcBorders>
            <w:shd w:val="clear" w:color="auto" w:fill="FFFFFF"/>
          </w:tcPr>
          <w:p w14:paraId="7AC79761"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Frecvența</w:t>
            </w:r>
          </w:p>
        </w:tc>
        <w:tc>
          <w:tcPr>
            <w:tcW w:w="927" w:type="dxa"/>
            <w:tcBorders>
              <w:top w:val="nil"/>
              <w:left w:val="nil"/>
              <w:bottom w:val="nil"/>
              <w:right w:val="nil"/>
            </w:tcBorders>
            <w:shd w:val="clear" w:color="auto" w:fill="FFFFFF"/>
          </w:tcPr>
          <w:p w14:paraId="5607505C"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9</w:t>
            </w:r>
          </w:p>
        </w:tc>
        <w:tc>
          <w:tcPr>
            <w:tcW w:w="927" w:type="dxa"/>
            <w:tcBorders>
              <w:top w:val="nil"/>
              <w:left w:val="nil"/>
              <w:bottom w:val="nil"/>
              <w:right w:val="nil"/>
            </w:tcBorders>
            <w:shd w:val="clear" w:color="auto" w:fill="FFFFFF"/>
          </w:tcPr>
          <w:p w14:paraId="71A2B774"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11</w:t>
            </w:r>
          </w:p>
        </w:tc>
        <w:tc>
          <w:tcPr>
            <w:tcW w:w="928" w:type="dxa"/>
            <w:tcBorders>
              <w:top w:val="nil"/>
              <w:left w:val="nil"/>
              <w:bottom w:val="nil"/>
              <w:right w:val="nil"/>
            </w:tcBorders>
            <w:shd w:val="clear" w:color="auto" w:fill="FFFFFF"/>
          </w:tcPr>
          <w:p w14:paraId="0A64DBC6"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42</w:t>
            </w:r>
          </w:p>
        </w:tc>
        <w:tc>
          <w:tcPr>
            <w:tcW w:w="928" w:type="dxa"/>
            <w:tcBorders>
              <w:top w:val="nil"/>
              <w:left w:val="nil"/>
              <w:bottom w:val="nil"/>
              <w:right w:val="nil"/>
            </w:tcBorders>
            <w:shd w:val="clear" w:color="auto" w:fill="FFFFFF"/>
          </w:tcPr>
          <w:p w14:paraId="5A4FED81"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62</w:t>
            </w:r>
          </w:p>
        </w:tc>
      </w:tr>
      <w:tr w:rsidR="00EE0686" w:rsidRPr="004F4180" w14:paraId="5DD18209" w14:textId="77777777" w:rsidTr="006272DC">
        <w:trPr>
          <w:cantSplit/>
          <w:trHeight w:val="121"/>
          <w:jc w:val="center"/>
        </w:trPr>
        <w:tc>
          <w:tcPr>
            <w:tcW w:w="2850" w:type="dxa"/>
            <w:gridSpan w:val="2"/>
            <w:vMerge/>
            <w:tcBorders>
              <w:top w:val="nil"/>
              <w:left w:val="nil"/>
              <w:right w:val="nil"/>
            </w:tcBorders>
            <w:shd w:val="clear" w:color="auto" w:fill="FFFFFF"/>
          </w:tcPr>
          <w:p w14:paraId="7DE48DD7" w14:textId="77777777" w:rsidR="00EE0686" w:rsidRPr="004F4180"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04" w:type="dxa"/>
            <w:tcBorders>
              <w:top w:val="nil"/>
              <w:left w:val="nil"/>
              <w:right w:val="nil"/>
            </w:tcBorders>
            <w:shd w:val="clear" w:color="auto" w:fill="FFFFFF"/>
          </w:tcPr>
          <w:p w14:paraId="44226133" w14:textId="77777777" w:rsidR="00EE0686" w:rsidRPr="004F4180" w:rsidRDefault="00EE0686" w:rsidP="006272DC">
            <w:pPr>
              <w:autoSpaceDE w:val="0"/>
              <w:autoSpaceDN w:val="0"/>
              <w:adjustRightInd w:val="0"/>
              <w:spacing w:after="0" w:line="240" w:lineRule="auto"/>
              <w:ind w:right="60"/>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 xml:space="preserve">% </w:t>
            </w:r>
          </w:p>
        </w:tc>
        <w:tc>
          <w:tcPr>
            <w:tcW w:w="927" w:type="dxa"/>
            <w:tcBorders>
              <w:top w:val="nil"/>
              <w:left w:val="nil"/>
              <w:right w:val="nil"/>
            </w:tcBorders>
            <w:shd w:val="clear" w:color="auto" w:fill="FFFFFF"/>
          </w:tcPr>
          <w:p w14:paraId="75F7B12C"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c>
          <w:tcPr>
            <w:tcW w:w="927" w:type="dxa"/>
            <w:tcBorders>
              <w:top w:val="nil"/>
              <w:left w:val="nil"/>
              <w:right w:val="nil"/>
            </w:tcBorders>
            <w:shd w:val="clear" w:color="auto" w:fill="FFFFFF"/>
          </w:tcPr>
          <w:p w14:paraId="3A54E869"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c>
          <w:tcPr>
            <w:tcW w:w="928" w:type="dxa"/>
            <w:tcBorders>
              <w:top w:val="nil"/>
              <w:left w:val="nil"/>
              <w:right w:val="nil"/>
            </w:tcBorders>
            <w:shd w:val="clear" w:color="auto" w:fill="FFFFFF"/>
          </w:tcPr>
          <w:p w14:paraId="6664CEB2"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c>
          <w:tcPr>
            <w:tcW w:w="928" w:type="dxa"/>
            <w:tcBorders>
              <w:top w:val="nil"/>
              <w:left w:val="nil"/>
              <w:right w:val="nil"/>
            </w:tcBorders>
            <w:shd w:val="clear" w:color="auto" w:fill="FFFFFF"/>
          </w:tcPr>
          <w:p w14:paraId="445A789A" w14:textId="77777777" w:rsidR="00EE0686" w:rsidRPr="004F4180" w:rsidRDefault="00EE0686" w:rsidP="006272DC">
            <w:pPr>
              <w:autoSpaceDE w:val="0"/>
              <w:autoSpaceDN w:val="0"/>
              <w:adjustRightInd w:val="0"/>
              <w:spacing w:after="0" w:line="240" w:lineRule="auto"/>
              <w:ind w:right="60"/>
              <w:jc w:val="right"/>
              <w:rPr>
                <w:rFonts w:ascii="Times New Roman" w:eastAsia="Malgun Gothic" w:hAnsi="Times New Roman" w:cs="Times New Roman"/>
                <w:color w:val="000000"/>
                <w:sz w:val="24"/>
                <w:szCs w:val="24"/>
                <w:lang w:eastAsia="ko-KR"/>
              </w:rPr>
            </w:pPr>
            <w:r w:rsidRPr="004F4180">
              <w:rPr>
                <w:rFonts w:ascii="Times New Roman" w:eastAsia="Malgun Gothic" w:hAnsi="Times New Roman" w:cs="Times New Roman"/>
                <w:color w:val="000000"/>
                <w:sz w:val="24"/>
                <w:szCs w:val="24"/>
                <w:lang w:eastAsia="ko-KR"/>
              </w:rPr>
              <w:t>100,0%</w:t>
            </w:r>
          </w:p>
        </w:tc>
      </w:tr>
    </w:tbl>
    <w:p w14:paraId="0925470E" w14:textId="77777777" w:rsidR="00EE0686" w:rsidRPr="007F7C6E" w:rsidRDefault="00EE0686" w:rsidP="007F7C6E">
      <w:pPr>
        <w:autoSpaceDE w:val="0"/>
        <w:autoSpaceDN w:val="0"/>
        <w:adjustRightInd w:val="0"/>
        <w:spacing w:line="360" w:lineRule="auto"/>
        <w:ind w:firstLine="708"/>
        <w:jc w:val="both"/>
        <w:rPr>
          <w:rFonts w:ascii="Times New Roman" w:eastAsia="Malgun Gothic" w:hAnsi="Times New Roman" w:cs="Times New Roman"/>
          <w:kern w:val="0"/>
          <w:sz w:val="24"/>
          <w:szCs w:val="24"/>
          <w:lang w:eastAsia="ko-KR"/>
          <w14:ligatures w14:val="none"/>
        </w:rPr>
      </w:pPr>
    </w:p>
    <w:p w14:paraId="121A115B" w14:textId="77777777" w:rsidR="00B17E78" w:rsidRPr="007F7C6E" w:rsidRDefault="00B17E78" w:rsidP="007F7C6E">
      <w:pPr>
        <w:autoSpaceDE w:val="0"/>
        <w:autoSpaceDN w:val="0"/>
        <w:adjustRightInd w:val="0"/>
        <w:spacing w:line="360" w:lineRule="auto"/>
        <w:ind w:firstLine="708"/>
        <w:jc w:val="both"/>
        <w:rPr>
          <w:rFonts w:ascii="Times New Roman" w:eastAsia="Malgun Gothic" w:hAnsi="Times New Roman" w:cs="Times New Roman"/>
          <w:kern w:val="0"/>
          <w:sz w:val="24"/>
          <w:szCs w:val="24"/>
          <w:lang w:eastAsia="ko-KR"/>
          <w14:ligatures w14:val="none"/>
        </w:rPr>
      </w:pPr>
      <w:r w:rsidRPr="007F7C6E">
        <w:rPr>
          <w:rFonts w:ascii="Times New Roman" w:eastAsia="Calibri" w:hAnsi="Times New Roman" w:cs="Times New Roman"/>
          <w:kern w:val="0"/>
          <w:sz w:val="24"/>
          <w:szCs w:val="24"/>
          <w14:ligatures w14:val="none"/>
        </w:rPr>
        <w:t xml:space="preserve">Fibrinogenul, al treilea marker al inflamației studiat, clasifică 21 dintre pacienți cu valori peste limita normală, iar </w:t>
      </w:r>
      <w:r w:rsidRPr="007F7C6E">
        <w:rPr>
          <w:rFonts w:ascii="Times New Roman" w:eastAsia="Malgun Gothic" w:hAnsi="Times New Roman" w:cs="Times New Roman"/>
          <w:kern w:val="0"/>
          <w:sz w:val="24"/>
          <w:szCs w:val="24"/>
          <w:lang w:eastAsia="ko-KR"/>
          <w14:ligatures w14:val="none"/>
        </w:rPr>
        <w:t>un nivel crescut al PCRhs este asociat semnificativ statistic (p=0,005) cu valori crescute ale fibrinogenului, astfel cei 2 markeri pot fi studiați în dinamică, pentru a vedea eficiența acestora, în vederea evaluării cardiovasculare și stabilirea riscului cardiovascular.</w:t>
      </w:r>
    </w:p>
    <w:p w14:paraId="455DB6FD" w14:textId="77777777" w:rsidR="00B17E78" w:rsidRPr="007F7C6E" w:rsidRDefault="00B17E78" w:rsidP="007F7C6E">
      <w:pPr>
        <w:pStyle w:val="ListParagraph"/>
        <w:spacing w:line="360" w:lineRule="auto"/>
        <w:rPr>
          <w:rFonts w:ascii="Times New Roman" w:hAnsi="Times New Roman" w:cs="Times New Roman"/>
          <w:sz w:val="24"/>
          <w:szCs w:val="24"/>
        </w:rPr>
      </w:pPr>
    </w:p>
    <w:p w14:paraId="36DFBDBC" w14:textId="3DB214F8" w:rsidR="00B17E78" w:rsidRPr="007F7C6E" w:rsidRDefault="00B17E78" w:rsidP="007F7C6E">
      <w:pPr>
        <w:spacing w:after="0" w:line="360" w:lineRule="auto"/>
        <w:jc w:val="both"/>
        <w:rPr>
          <w:rFonts w:ascii="Times New Roman" w:hAnsi="Times New Roman" w:cs="Times New Roman"/>
          <w:b/>
          <w:bCs/>
          <w:kern w:val="0"/>
          <w:sz w:val="24"/>
          <w:szCs w:val="24"/>
          <w14:ligatures w14:val="none"/>
        </w:rPr>
      </w:pPr>
      <w:r w:rsidRPr="007F7C6E">
        <w:rPr>
          <w:rFonts w:ascii="Times New Roman" w:hAnsi="Times New Roman" w:cs="Times New Roman"/>
          <w:b/>
          <w:bCs/>
          <w:kern w:val="0"/>
          <w:sz w:val="24"/>
          <w:szCs w:val="24"/>
          <w14:ligatures w14:val="none"/>
        </w:rPr>
        <w:t>Substudiul 2 – Evaluarea riscului cardiovascular prin scorul Framingham, D:A:D(R) și D:A:D(F).</w:t>
      </w:r>
    </w:p>
    <w:p w14:paraId="46711195" w14:textId="77777777" w:rsidR="00172AFA" w:rsidRPr="007F7C6E" w:rsidRDefault="00172AFA" w:rsidP="007F7C6E">
      <w:pPr>
        <w:spacing w:after="0" w:line="360" w:lineRule="auto"/>
        <w:jc w:val="both"/>
        <w:rPr>
          <w:rFonts w:ascii="Times New Roman" w:hAnsi="Times New Roman" w:cs="Times New Roman"/>
          <w:b/>
          <w:bCs/>
          <w:kern w:val="0"/>
          <w:sz w:val="24"/>
          <w:szCs w:val="24"/>
          <w14:ligatures w14:val="none"/>
        </w:rPr>
      </w:pPr>
    </w:p>
    <w:p w14:paraId="5FCB6A5E" w14:textId="77777777" w:rsidR="00B17E78" w:rsidRPr="007F7C6E" w:rsidRDefault="00B17E78" w:rsidP="007F7C6E">
      <w:pPr>
        <w:autoSpaceDE w:val="0"/>
        <w:autoSpaceDN w:val="0"/>
        <w:adjustRightInd w:val="0"/>
        <w:spacing w:after="0" w:line="360" w:lineRule="auto"/>
        <w:ind w:firstLine="708"/>
        <w:jc w:val="both"/>
        <w:rPr>
          <w:rFonts w:ascii="Times New Roman" w:eastAsia="Malgun Gothic" w:hAnsi="Times New Roman" w:cs="Times New Roman"/>
          <w:sz w:val="24"/>
          <w:szCs w:val="24"/>
          <w:lang w:eastAsia="ko-KR"/>
        </w:rPr>
      </w:pPr>
      <w:r w:rsidRPr="007F7C6E">
        <w:rPr>
          <w:rFonts w:ascii="Times New Roman" w:eastAsia="Aptos" w:hAnsi="Times New Roman" w:cs="Times New Roman"/>
          <w:sz w:val="24"/>
          <w:szCs w:val="24"/>
        </w:rPr>
        <w:t xml:space="preserve">Până în prezent nu există un scor precis pentru determinarea riscului cardiovascular  la pacienții cu infecție HIV. Pentru populația generală, posibilitatea de a alege un scor pentru calcularea riscului cardiovascular este vastă, Framingham risk score, SCORE (Systematic Coronary Risk Evaluation), ASCVD risk estimator, însă nu pot fi aplicate pacienților din studiu, deoarece un prim criteriu pe care aceștia nu îl îndeplinesc este categoria de vârstă. Cel mai utilizat </w:t>
      </w:r>
      <w:r w:rsidRPr="007F7C6E">
        <w:rPr>
          <w:rFonts w:ascii="Times New Roman" w:eastAsia="Aptos" w:hAnsi="Times New Roman" w:cs="Times New Roman"/>
          <w:sz w:val="24"/>
          <w:szCs w:val="24"/>
        </w:rPr>
        <w:lastRenderedPageBreak/>
        <w:t xml:space="preserve">scor pentru populația generală este scorul de risc cardiovascular Framingham, iar pentru pacienții HIV este scorul D:A:D(R) și D:A:D(F). </w:t>
      </w:r>
    </w:p>
    <w:p w14:paraId="19BC755D" w14:textId="77777777" w:rsidR="00B17E78" w:rsidRDefault="00B17E78" w:rsidP="007F7C6E">
      <w:pPr>
        <w:autoSpaceDE w:val="0"/>
        <w:autoSpaceDN w:val="0"/>
        <w:adjustRightInd w:val="0"/>
        <w:spacing w:after="0" w:line="360" w:lineRule="auto"/>
        <w:ind w:firstLine="708"/>
        <w:jc w:val="both"/>
        <w:rPr>
          <w:rFonts w:ascii="Times New Roman" w:eastAsia="Malgun Gothic" w:hAnsi="Times New Roman" w:cs="Times New Roman"/>
          <w:sz w:val="24"/>
          <w:szCs w:val="24"/>
          <w:lang w:eastAsia="ko-KR"/>
        </w:rPr>
      </w:pPr>
      <w:r w:rsidRPr="007F7C6E">
        <w:rPr>
          <w:rFonts w:ascii="Times New Roman" w:eastAsia="Malgun Gothic" w:hAnsi="Times New Roman" w:cs="Times New Roman"/>
          <w:sz w:val="24"/>
          <w:szCs w:val="24"/>
          <w:lang w:eastAsia="ko-KR"/>
        </w:rPr>
        <w:t xml:space="preserve">Comparând cele trei scoruri de risc cardiovascular, scorul Framingham, scorul D:A:D(R) și D:A:D(F), am constatat că scorul utilizat pentru populația generală nu este adecvat pentru pacienții cu infecție HIV, 96,8% dintre pacienți având un risc scăzut de risc cardiovascular la 10 ani, comparativ cu cele 2 scoruri D:A:D, create pentru populația HIV. </w:t>
      </w:r>
    </w:p>
    <w:tbl>
      <w:tblPr>
        <w:tblpPr w:leftFromText="180" w:rightFromText="180" w:vertAnchor="text" w:horzAnchor="margin" w:tblpXSpec="center" w:tblpY="91"/>
        <w:tblW w:w="58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23"/>
        <w:gridCol w:w="2085"/>
        <w:gridCol w:w="1176"/>
        <w:gridCol w:w="1360"/>
      </w:tblGrid>
      <w:tr w:rsidR="00EE0686" w:rsidRPr="007D514B" w14:paraId="7242857C" w14:textId="77777777" w:rsidTr="00EE0686">
        <w:trPr>
          <w:cantSplit/>
          <w:trHeight w:val="279"/>
        </w:trPr>
        <w:tc>
          <w:tcPr>
            <w:tcW w:w="5844" w:type="dxa"/>
            <w:gridSpan w:val="4"/>
            <w:tcBorders>
              <w:top w:val="nil"/>
              <w:left w:val="nil"/>
              <w:bottom w:val="nil"/>
              <w:right w:val="nil"/>
            </w:tcBorders>
            <w:shd w:val="clear" w:color="auto" w:fill="FFFFFF"/>
            <w:vAlign w:val="center"/>
          </w:tcPr>
          <w:p w14:paraId="6294670F" w14:textId="17399214" w:rsidR="00EE0686" w:rsidRPr="007D514B"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sz w:val="24"/>
                <w:szCs w:val="24"/>
                <w:lang w:eastAsia="ko-KR"/>
              </w:rPr>
            </w:pPr>
            <w:r>
              <w:rPr>
                <w:rFonts w:ascii="Times New Roman" w:eastAsia="Malgun Gothic" w:hAnsi="Times New Roman" w:cs="Times New Roman"/>
                <w:i/>
                <w:iCs/>
                <w:color w:val="000000"/>
                <w:sz w:val="24"/>
                <w:szCs w:val="24"/>
                <w:lang w:eastAsia="ko-KR"/>
              </w:rPr>
              <w:t>Tabel nr.</w:t>
            </w:r>
            <w:r w:rsidR="005A4093">
              <w:rPr>
                <w:rFonts w:ascii="Times New Roman" w:eastAsia="Malgun Gothic" w:hAnsi="Times New Roman" w:cs="Times New Roman"/>
                <w:i/>
                <w:iCs/>
                <w:color w:val="000000"/>
                <w:sz w:val="24"/>
                <w:szCs w:val="24"/>
                <w:lang w:eastAsia="ko-KR"/>
              </w:rPr>
              <w:t>6</w:t>
            </w:r>
            <w:r>
              <w:rPr>
                <w:rFonts w:ascii="Times New Roman" w:eastAsia="Malgun Gothic" w:hAnsi="Times New Roman" w:cs="Times New Roman"/>
                <w:i/>
                <w:iCs/>
                <w:color w:val="000000"/>
                <w:sz w:val="24"/>
                <w:szCs w:val="24"/>
                <w:lang w:eastAsia="ko-KR"/>
              </w:rPr>
              <w:t xml:space="preserve">.Scor </w:t>
            </w:r>
            <w:r w:rsidRPr="007D514B">
              <w:rPr>
                <w:rFonts w:ascii="Times New Roman" w:eastAsia="Malgun Gothic" w:hAnsi="Times New Roman" w:cs="Times New Roman"/>
                <w:i/>
                <w:iCs/>
                <w:color w:val="000000"/>
                <w:sz w:val="24"/>
                <w:szCs w:val="24"/>
                <w:lang w:eastAsia="ko-KR"/>
              </w:rPr>
              <w:t>Framingham 10 ani</w:t>
            </w:r>
          </w:p>
        </w:tc>
      </w:tr>
      <w:tr w:rsidR="00EE0686" w:rsidRPr="007D514B" w14:paraId="10B93EAC" w14:textId="77777777" w:rsidTr="00EE0686">
        <w:trPr>
          <w:cantSplit/>
          <w:trHeight w:val="279"/>
        </w:trPr>
        <w:tc>
          <w:tcPr>
            <w:tcW w:w="3308" w:type="dxa"/>
            <w:gridSpan w:val="2"/>
            <w:tcBorders>
              <w:left w:val="nil"/>
              <w:right w:val="nil"/>
            </w:tcBorders>
            <w:shd w:val="clear" w:color="auto" w:fill="FFFFFF"/>
            <w:vAlign w:val="bottom"/>
          </w:tcPr>
          <w:p w14:paraId="7D07DA7B" w14:textId="77777777" w:rsidR="00EE0686" w:rsidRPr="007D514B"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1176" w:type="dxa"/>
            <w:tcBorders>
              <w:left w:val="nil"/>
              <w:right w:val="nil"/>
            </w:tcBorders>
            <w:shd w:val="clear" w:color="auto" w:fill="FFFFFF"/>
            <w:vAlign w:val="bottom"/>
          </w:tcPr>
          <w:p w14:paraId="3155AB61" w14:textId="77777777" w:rsidR="00EE0686" w:rsidRPr="007D514B" w:rsidRDefault="00EE0686" w:rsidP="006272DC">
            <w:pPr>
              <w:autoSpaceDE w:val="0"/>
              <w:autoSpaceDN w:val="0"/>
              <w:adjustRightInd w:val="0"/>
              <w:spacing w:after="0" w:line="240" w:lineRule="auto"/>
              <w:ind w:left="60" w:right="60"/>
              <w:jc w:val="center"/>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Frecvență</w:t>
            </w:r>
          </w:p>
        </w:tc>
        <w:tc>
          <w:tcPr>
            <w:tcW w:w="1359" w:type="dxa"/>
            <w:tcBorders>
              <w:left w:val="nil"/>
              <w:right w:val="nil"/>
            </w:tcBorders>
            <w:shd w:val="clear" w:color="auto" w:fill="FFFFFF"/>
            <w:vAlign w:val="bottom"/>
          </w:tcPr>
          <w:p w14:paraId="3E9C641B" w14:textId="77777777" w:rsidR="00EE0686" w:rsidRPr="007D514B" w:rsidRDefault="00EE0686" w:rsidP="006272DC">
            <w:pPr>
              <w:autoSpaceDE w:val="0"/>
              <w:autoSpaceDN w:val="0"/>
              <w:adjustRightInd w:val="0"/>
              <w:spacing w:after="0" w:line="240" w:lineRule="auto"/>
              <w:ind w:left="60" w:right="60"/>
              <w:jc w:val="center"/>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Procent</w:t>
            </w:r>
          </w:p>
        </w:tc>
      </w:tr>
      <w:tr w:rsidR="00EE0686" w:rsidRPr="007D514B" w14:paraId="26C3BE6B" w14:textId="77777777" w:rsidTr="00EE0686">
        <w:trPr>
          <w:cantSplit/>
          <w:trHeight w:val="290"/>
        </w:trPr>
        <w:tc>
          <w:tcPr>
            <w:tcW w:w="1223" w:type="dxa"/>
            <w:vMerge w:val="restart"/>
            <w:tcBorders>
              <w:left w:val="nil"/>
              <w:right w:val="nil"/>
            </w:tcBorders>
            <w:shd w:val="clear" w:color="auto" w:fill="FFFFFF"/>
          </w:tcPr>
          <w:p w14:paraId="2DA5FE50" w14:textId="77777777" w:rsidR="00EE0686" w:rsidRPr="007D514B"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Date validate</w:t>
            </w:r>
          </w:p>
        </w:tc>
        <w:tc>
          <w:tcPr>
            <w:tcW w:w="2085" w:type="dxa"/>
            <w:tcBorders>
              <w:left w:val="nil"/>
              <w:bottom w:val="nil"/>
              <w:right w:val="nil"/>
            </w:tcBorders>
            <w:shd w:val="clear" w:color="auto" w:fill="FFFFFF"/>
          </w:tcPr>
          <w:p w14:paraId="541A14E2" w14:textId="77777777" w:rsidR="00EE0686" w:rsidRPr="007D514B"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&lt;10, risc scăzut</w:t>
            </w:r>
          </w:p>
        </w:tc>
        <w:tc>
          <w:tcPr>
            <w:tcW w:w="1176" w:type="dxa"/>
            <w:tcBorders>
              <w:left w:val="nil"/>
              <w:bottom w:val="nil"/>
              <w:right w:val="nil"/>
            </w:tcBorders>
            <w:shd w:val="clear" w:color="auto" w:fill="FFFFFF"/>
          </w:tcPr>
          <w:p w14:paraId="07A0096E" w14:textId="77777777" w:rsidR="00EE0686" w:rsidRPr="007D514B"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60</w:t>
            </w:r>
          </w:p>
        </w:tc>
        <w:tc>
          <w:tcPr>
            <w:tcW w:w="1359" w:type="dxa"/>
            <w:tcBorders>
              <w:left w:val="nil"/>
              <w:bottom w:val="nil"/>
              <w:right w:val="nil"/>
            </w:tcBorders>
            <w:shd w:val="clear" w:color="auto" w:fill="FFFFFF"/>
          </w:tcPr>
          <w:p w14:paraId="219686F2" w14:textId="77777777" w:rsidR="00EE0686" w:rsidRPr="007D514B"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96,8</w:t>
            </w:r>
          </w:p>
        </w:tc>
      </w:tr>
      <w:tr w:rsidR="00EE0686" w:rsidRPr="007D514B" w14:paraId="315A8D14" w14:textId="77777777" w:rsidTr="00EE0686">
        <w:trPr>
          <w:cantSplit/>
          <w:trHeight w:val="147"/>
        </w:trPr>
        <w:tc>
          <w:tcPr>
            <w:tcW w:w="1223" w:type="dxa"/>
            <w:vMerge/>
            <w:tcBorders>
              <w:left w:val="nil"/>
              <w:right w:val="nil"/>
            </w:tcBorders>
            <w:shd w:val="clear" w:color="auto" w:fill="FFFFFF"/>
          </w:tcPr>
          <w:p w14:paraId="3E6CD3CE" w14:textId="77777777" w:rsidR="00EE0686" w:rsidRPr="007D514B"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2085" w:type="dxa"/>
            <w:tcBorders>
              <w:top w:val="nil"/>
              <w:left w:val="nil"/>
              <w:bottom w:val="nil"/>
              <w:right w:val="nil"/>
            </w:tcBorders>
            <w:shd w:val="clear" w:color="auto" w:fill="FFFFFF"/>
          </w:tcPr>
          <w:p w14:paraId="700663DE" w14:textId="77777777" w:rsidR="00EE0686" w:rsidRPr="007D514B"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&gt;19, risc crescut</w:t>
            </w:r>
          </w:p>
        </w:tc>
        <w:tc>
          <w:tcPr>
            <w:tcW w:w="1176" w:type="dxa"/>
            <w:tcBorders>
              <w:top w:val="nil"/>
              <w:left w:val="nil"/>
              <w:bottom w:val="nil"/>
              <w:right w:val="nil"/>
            </w:tcBorders>
            <w:shd w:val="clear" w:color="auto" w:fill="FFFFFF"/>
          </w:tcPr>
          <w:p w14:paraId="40323A47" w14:textId="77777777" w:rsidR="00EE0686" w:rsidRPr="007D514B"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2</w:t>
            </w:r>
          </w:p>
        </w:tc>
        <w:tc>
          <w:tcPr>
            <w:tcW w:w="1359" w:type="dxa"/>
            <w:tcBorders>
              <w:top w:val="nil"/>
              <w:left w:val="nil"/>
              <w:bottom w:val="nil"/>
              <w:right w:val="nil"/>
            </w:tcBorders>
            <w:shd w:val="clear" w:color="auto" w:fill="FFFFFF"/>
          </w:tcPr>
          <w:p w14:paraId="61F28EBB" w14:textId="77777777" w:rsidR="00EE0686" w:rsidRPr="007D514B"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3,2</w:t>
            </w:r>
          </w:p>
        </w:tc>
      </w:tr>
      <w:tr w:rsidR="00EE0686" w:rsidRPr="007D514B" w14:paraId="4367AD36" w14:textId="77777777" w:rsidTr="00EE0686">
        <w:trPr>
          <w:cantSplit/>
          <w:trHeight w:val="147"/>
        </w:trPr>
        <w:tc>
          <w:tcPr>
            <w:tcW w:w="1223" w:type="dxa"/>
            <w:vMerge/>
            <w:tcBorders>
              <w:left w:val="nil"/>
              <w:right w:val="nil"/>
            </w:tcBorders>
            <w:shd w:val="clear" w:color="auto" w:fill="FFFFFF"/>
          </w:tcPr>
          <w:p w14:paraId="79E2F661" w14:textId="77777777" w:rsidR="00EE0686" w:rsidRPr="007D514B" w:rsidRDefault="00EE0686" w:rsidP="006272DC">
            <w:pPr>
              <w:autoSpaceDE w:val="0"/>
              <w:autoSpaceDN w:val="0"/>
              <w:adjustRightInd w:val="0"/>
              <w:spacing w:after="0" w:line="240" w:lineRule="auto"/>
              <w:rPr>
                <w:rFonts w:ascii="Times New Roman" w:eastAsia="Malgun Gothic" w:hAnsi="Times New Roman" w:cs="Times New Roman"/>
                <w:color w:val="000000"/>
                <w:sz w:val="24"/>
                <w:szCs w:val="24"/>
                <w:lang w:eastAsia="ko-KR"/>
              </w:rPr>
            </w:pPr>
          </w:p>
        </w:tc>
        <w:tc>
          <w:tcPr>
            <w:tcW w:w="2085" w:type="dxa"/>
            <w:tcBorders>
              <w:top w:val="nil"/>
              <w:left w:val="nil"/>
              <w:right w:val="nil"/>
            </w:tcBorders>
            <w:shd w:val="clear" w:color="auto" w:fill="FFFFFF"/>
          </w:tcPr>
          <w:p w14:paraId="1312D756" w14:textId="77777777" w:rsidR="00EE0686" w:rsidRPr="007D514B"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Total</w:t>
            </w:r>
          </w:p>
        </w:tc>
        <w:tc>
          <w:tcPr>
            <w:tcW w:w="1176" w:type="dxa"/>
            <w:tcBorders>
              <w:top w:val="nil"/>
              <w:left w:val="nil"/>
              <w:right w:val="nil"/>
            </w:tcBorders>
            <w:shd w:val="clear" w:color="auto" w:fill="FFFFFF"/>
          </w:tcPr>
          <w:p w14:paraId="54DBA787" w14:textId="77777777" w:rsidR="00EE0686" w:rsidRPr="007D514B"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62</w:t>
            </w:r>
          </w:p>
        </w:tc>
        <w:tc>
          <w:tcPr>
            <w:tcW w:w="1359" w:type="dxa"/>
            <w:tcBorders>
              <w:top w:val="nil"/>
              <w:left w:val="nil"/>
              <w:right w:val="nil"/>
            </w:tcBorders>
            <w:shd w:val="clear" w:color="auto" w:fill="FFFFFF"/>
          </w:tcPr>
          <w:p w14:paraId="09B6C31C" w14:textId="77777777" w:rsidR="00EE0686" w:rsidRPr="007D514B"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sz w:val="24"/>
                <w:szCs w:val="24"/>
                <w:lang w:eastAsia="ko-KR"/>
              </w:rPr>
            </w:pPr>
            <w:r w:rsidRPr="007D514B">
              <w:rPr>
                <w:rFonts w:ascii="Times New Roman" w:eastAsia="Malgun Gothic" w:hAnsi="Times New Roman" w:cs="Times New Roman"/>
                <w:color w:val="000000"/>
                <w:sz w:val="24"/>
                <w:szCs w:val="24"/>
                <w:lang w:eastAsia="ko-KR"/>
              </w:rPr>
              <w:t>100,0</w:t>
            </w:r>
          </w:p>
        </w:tc>
      </w:tr>
    </w:tbl>
    <w:p w14:paraId="4407CFD1" w14:textId="77777777" w:rsidR="00EE0686" w:rsidRDefault="00EE0686" w:rsidP="007F7C6E">
      <w:pPr>
        <w:autoSpaceDE w:val="0"/>
        <w:autoSpaceDN w:val="0"/>
        <w:adjustRightInd w:val="0"/>
        <w:spacing w:after="0" w:line="360" w:lineRule="auto"/>
        <w:ind w:firstLine="708"/>
        <w:jc w:val="both"/>
        <w:rPr>
          <w:rFonts w:ascii="Times New Roman" w:eastAsia="Malgun Gothic" w:hAnsi="Times New Roman" w:cs="Times New Roman"/>
          <w:sz w:val="24"/>
          <w:szCs w:val="24"/>
          <w:lang w:eastAsia="ko-KR"/>
        </w:rPr>
      </w:pPr>
    </w:p>
    <w:p w14:paraId="413EBF37" w14:textId="77777777" w:rsidR="00EE0686" w:rsidRDefault="00EE0686" w:rsidP="007F7C6E">
      <w:pPr>
        <w:autoSpaceDE w:val="0"/>
        <w:autoSpaceDN w:val="0"/>
        <w:adjustRightInd w:val="0"/>
        <w:spacing w:after="0" w:line="360" w:lineRule="auto"/>
        <w:ind w:firstLine="708"/>
        <w:jc w:val="both"/>
        <w:rPr>
          <w:rFonts w:ascii="Times New Roman" w:eastAsia="Malgun Gothic" w:hAnsi="Times New Roman" w:cs="Times New Roman"/>
          <w:sz w:val="24"/>
          <w:szCs w:val="24"/>
          <w:lang w:eastAsia="ko-KR"/>
        </w:rPr>
      </w:pPr>
    </w:p>
    <w:p w14:paraId="22587286" w14:textId="77777777" w:rsidR="00EE0686" w:rsidRDefault="00EE0686" w:rsidP="007F7C6E">
      <w:pPr>
        <w:autoSpaceDE w:val="0"/>
        <w:autoSpaceDN w:val="0"/>
        <w:adjustRightInd w:val="0"/>
        <w:spacing w:after="0" w:line="360" w:lineRule="auto"/>
        <w:ind w:firstLine="708"/>
        <w:jc w:val="both"/>
        <w:rPr>
          <w:rFonts w:ascii="Times New Roman" w:eastAsia="Malgun Gothic" w:hAnsi="Times New Roman" w:cs="Times New Roman"/>
          <w:sz w:val="24"/>
          <w:szCs w:val="24"/>
          <w:lang w:eastAsia="ko-KR"/>
        </w:rPr>
      </w:pPr>
    </w:p>
    <w:p w14:paraId="261E9081" w14:textId="77777777" w:rsidR="00EE0686" w:rsidRDefault="00EE0686" w:rsidP="007F7C6E">
      <w:pPr>
        <w:autoSpaceDE w:val="0"/>
        <w:autoSpaceDN w:val="0"/>
        <w:adjustRightInd w:val="0"/>
        <w:spacing w:after="0" w:line="360" w:lineRule="auto"/>
        <w:ind w:firstLine="708"/>
        <w:jc w:val="both"/>
        <w:rPr>
          <w:rFonts w:ascii="Times New Roman" w:eastAsia="Malgun Gothic" w:hAnsi="Times New Roman" w:cs="Times New Roman"/>
          <w:sz w:val="24"/>
          <w:szCs w:val="24"/>
          <w:lang w:eastAsia="ko-KR"/>
        </w:rPr>
      </w:pPr>
    </w:p>
    <w:p w14:paraId="2A96F597" w14:textId="77777777" w:rsidR="00EE0686" w:rsidRPr="007F7C6E" w:rsidRDefault="00EE0686" w:rsidP="007F7C6E">
      <w:pPr>
        <w:autoSpaceDE w:val="0"/>
        <w:autoSpaceDN w:val="0"/>
        <w:adjustRightInd w:val="0"/>
        <w:spacing w:after="0" w:line="360" w:lineRule="auto"/>
        <w:ind w:firstLine="708"/>
        <w:jc w:val="both"/>
        <w:rPr>
          <w:rFonts w:ascii="Times New Roman" w:eastAsia="Malgun Gothic" w:hAnsi="Times New Roman" w:cs="Times New Roman"/>
          <w:sz w:val="24"/>
          <w:szCs w:val="24"/>
          <w:lang w:eastAsia="ko-KR"/>
        </w:rPr>
      </w:pPr>
    </w:p>
    <w:p w14:paraId="6DEF22C3" w14:textId="77777777" w:rsidR="00B17E78" w:rsidRPr="007F7C6E" w:rsidRDefault="00B17E78" w:rsidP="007F7C6E">
      <w:pPr>
        <w:autoSpaceDE w:val="0"/>
        <w:autoSpaceDN w:val="0"/>
        <w:adjustRightInd w:val="0"/>
        <w:spacing w:after="0" w:line="360" w:lineRule="auto"/>
        <w:ind w:firstLine="708"/>
        <w:jc w:val="both"/>
        <w:rPr>
          <w:rFonts w:ascii="Times New Roman" w:eastAsia="Malgun Gothic" w:hAnsi="Times New Roman" w:cs="Times New Roman"/>
          <w:sz w:val="24"/>
          <w:szCs w:val="24"/>
          <w:lang w:eastAsia="ko-KR"/>
        </w:rPr>
      </w:pPr>
      <w:r w:rsidRPr="007F7C6E">
        <w:rPr>
          <w:rFonts w:ascii="Times New Roman" w:eastAsia="Malgun Gothic" w:hAnsi="Times New Roman" w:cs="Times New Roman"/>
          <w:sz w:val="24"/>
          <w:szCs w:val="24"/>
          <w:lang w:eastAsia="ko-KR"/>
        </w:rPr>
        <w:t xml:space="preserve">Calculând scorul D:A:D(R), am observat că 58,1% dintre pacienți prezintă risc scăzut, 27,4% risc moderat, iar 14,5% risc crescut cardiovascular. Rezultatul analizei statistice indică lipsa unei asocieri semnificative (p=0,935) între riscul indicat de scorul DAD-R și stadiul HIV. </w:t>
      </w:r>
    </w:p>
    <w:p w14:paraId="2ACB8C54" w14:textId="15B07E3B" w:rsidR="00724E92" w:rsidRDefault="00B17E78" w:rsidP="005A4093">
      <w:pPr>
        <w:autoSpaceDE w:val="0"/>
        <w:autoSpaceDN w:val="0"/>
        <w:adjustRightInd w:val="0"/>
        <w:spacing w:after="0" w:line="360" w:lineRule="auto"/>
        <w:ind w:firstLine="708"/>
        <w:jc w:val="both"/>
        <w:rPr>
          <w:rFonts w:ascii="Times New Roman" w:eastAsia="Malgun Gothic" w:hAnsi="Times New Roman" w:cs="Times New Roman"/>
          <w:sz w:val="24"/>
          <w:szCs w:val="24"/>
          <w:lang w:eastAsia="ko-KR"/>
        </w:rPr>
      </w:pPr>
      <w:r w:rsidRPr="007F7C6E">
        <w:rPr>
          <w:rFonts w:ascii="Times New Roman" w:eastAsia="Malgun Gothic" w:hAnsi="Times New Roman" w:cs="Times New Roman"/>
          <w:sz w:val="24"/>
          <w:szCs w:val="24"/>
          <w:lang w:eastAsia="ko-KR"/>
        </w:rPr>
        <w:t>Scorul D:A:D(F) clasifică pacienții în 12,9% cu risc scăzut, 25,8% risc moderat, și 61,3% cu risc crescut, iar procentul total de pacienții clasificați cu risc crescut conform scorului D:A:D(F), este 61,3%, 38 pacienți, dintre care 26 sunt clasificați în clasa C.</w:t>
      </w:r>
    </w:p>
    <w:tbl>
      <w:tblPr>
        <w:tblW w:w="73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4"/>
        <w:gridCol w:w="1585"/>
        <w:gridCol w:w="1138"/>
        <w:gridCol w:w="934"/>
        <w:gridCol w:w="934"/>
        <w:gridCol w:w="934"/>
        <w:gridCol w:w="936"/>
      </w:tblGrid>
      <w:tr w:rsidR="00EE0686" w:rsidRPr="004730A4" w14:paraId="60DF6E33" w14:textId="77777777" w:rsidTr="00724E92">
        <w:trPr>
          <w:cantSplit/>
          <w:trHeight w:val="224"/>
          <w:jc w:val="center"/>
        </w:trPr>
        <w:tc>
          <w:tcPr>
            <w:tcW w:w="7335" w:type="dxa"/>
            <w:gridSpan w:val="7"/>
            <w:tcBorders>
              <w:top w:val="nil"/>
              <w:left w:val="nil"/>
              <w:bottom w:val="nil"/>
              <w:right w:val="nil"/>
            </w:tcBorders>
            <w:shd w:val="clear" w:color="auto" w:fill="FFFFFF"/>
            <w:vAlign w:val="center"/>
          </w:tcPr>
          <w:p w14:paraId="50C2EBDD" w14:textId="7B5149BA"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bookmarkStart w:id="9" w:name="_Hlk162291488"/>
            <w:r w:rsidRPr="004730A4">
              <w:rPr>
                <w:rFonts w:ascii="Times New Roman" w:eastAsia="Malgun Gothic" w:hAnsi="Times New Roman" w:cs="Times New Roman"/>
                <w:i/>
                <w:iCs/>
                <w:color w:val="000000"/>
                <w:lang w:eastAsia="ko-KR"/>
              </w:rPr>
              <w:t>Tabel nr.</w:t>
            </w:r>
            <w:r w:rsidR="005A4093" w:rsidRPr="004730A4">
              <w:rPr>
                <w:rFonts w:ascii="Times New Roman" w:eastAsia="Malgun Gothic" w:hAnsi="Times New Roman" w:cs="Times New Roman"/>
                <w:i/>
                <w:iCs/>
                <w:color w:val="000000"/>
                <w:lang w:eastAsia="ko-KR"/>
              </w:rPr>
              <w:t>7</w:t>
            </w:r>
            <w:r w:rsidRPr="004730A4">
              <w:rPr>
                <w:rFonts w:ascii="Times New Roman" w:eastAsia="Malgun Gothic" w:hAnsi="Times New Roman" w:cs="Times New Roman"/>
                <w:i/>
                <w:iCs/>
                <w:color w:val="000000"/>
                <w:lang w:eastAsia="ko-KR"/>
              </w:rPr>
              <w:t xml:space="preserve">. DAD-R * Stadiul HIV </w:t>
            </w:r>
          </w:p>
        </w:tc>
      </w:tr>
      <w:tr w:rsidR="00EE0686" w:rsidRPr="004730A4" w14:paraId="003E4D59" w14:textId="77777777" w:rsidTr="00724E92">
        <w:trPr>
          <w:cantSplit/>
          <w:trHeight w:val="224"/>
          <w:jc w:val="center"/>
        </w:trPr>
        <w:tc>
          <w:tcPr>
            <w:tcW w:w="3597" w:type="dxa"/>
            <w:gridSpan w:val="3"/>
            <w:vMerge w:val="restart"/>
            <w:tcBorders>
              <w:left w:val="nil"/>
              <w:bottom w:val="nil"/>
              <w:right w:val="nil"/>
            </w:tcBorders>
            <w:shd w:val="clear" w:color="auto" w:fill="FFFFFF"/>
            <w:vAlign w:val="bottom"/>
          </w:tcPr>
          <w:p w14:paraId="76939076"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2802" w:type="dxa"/>
            <w:gridSpan w:val="3"/>
            <w:tcBorders>
              <w:left w:val="nil"/>
              <w:bottom w:val="nil"/>
              <w:right w:val="nil"/>
            </w:tcBorders>
            <w:shd w:val="clear" w:color="auto" w:fill="FFFFFF"/>
            <w:vAlign w:val="bottom"/>
          </w:tcPr>
          <w:p w14:paraId="1619FB53" w14:textId="77777777" w:rsidR="00EE0686" w:rsidRPr="004730A4" w:rsidRDefault="00EE0686"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Stadiul HIV</w:t>
            </w:r>
          </w:p>
        </w:tc>
        <w:tc>
          <w:tcPr>
            <w:tcW w:w="934" w:type="dxa"/>
            <w:vMerge w:val="restart"/>
            <w:tcBorders>
              <w:left w:val="nil"/>
              <w:bottom w:val="nil"/>
              <w:right w:val="nil"/>
            </w:tcBorders>
            <w:shd w:val="clear" w:color="auto" w:fill="FFFFFF"/>
            <w:vAlign w:val="bottom"/>
          </w:tcPr>
          <w:p w14:paraId="7DCB6DC0" w14:textId="77777777" w:rsidR="00EE0686" w:rsidRPr="004730A4" w:rsidRDefault="00EE0686"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Total</w:t>
            </w:r>
          </w:p>
        </w:tc>
      </w:tr>
      <w:tr w:rsidR="00EE0686" w:rsidRPr="004730A4" w14:paraId="0F4ABA9A" w14:textId="77777777" w:rsidTr="00724E92">
        <w:trPr>
          <w:cantSplit/>
          <w:trHeight w:val="117"/>
          <w:jc w:val="center"/>
        </w:trPr>
        <w:tc>
          <w:tcPr>
            <w:tcW w:w="3597" w:type="dxa"/>
            <w:gridSpan w:val="3"/>
            <w:vMerge/>
            <w:tcBorders>
              <w:left w:val="nil"/>
              <w:bottom w:val="nil"/>
              <w:right w:val="nil"/>
            </w:tcBorders>
            <w:shd w:val="clear" w:color="auto" w:fill="FFFFFF"/>
            <w:vAlign w:val="bottom"/>
          </w:tcPr>
          <w:p w14:paraId="712A06B4"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934" w:type="dxa"/>
            <w:tcBorders>
              <w:top w:val="nil"/>
              <w:left w:val="nil"/>
              <w:right w:val="nil"/>
            </w:tcBorders>
            <w:shd w:val="clear" w:color="auto" w:fill="FFFFFF"/>
            <w:vAlign w:val="bottom"/>
          </w:tcPr>
          <w:p w14:paraId="74500A25" w14:textId="77777777" w:rsidR="00EE0686" w:rsidRPr="004730A4" w:rsidRDefault="00EE0686"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A</w:t>
            </w:r>
          </w:p>
        </w:tc>
        <w:tc>
          <w:tcPr>
            <w:tcW w:w="934" w:type="dxa"/>
            <w:tcBorders>
              <w:top w:val="nil"/>
              <w:left w:val="nil"/>
              <w:right w:val="nil"/>
            </w:tcBorders>
            <w:shd w:val="clear" w:color="auto" w:fill="FFFFFF"/>
            <w:vAlign w:val="bottom"/>
          </w:tcPr>
          <w:p w14:paraId="3DA2251A" w14:textId="77777777" w:rsidR="00EE0686" w:rsidRPr="004730A4" w:rsidRDefault="00EE0686"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B</w:t>
            </w:r>
          </w:p>
        </w:tc>
        <w:tc>
          <w:tcPr>
            <w:tcW w:w="934" w:type="dxa"/>
            <w:tcBorders>
              <w:top w:val="nil"/>
              <w:left w:val="nil"/>
              <w:right w:val="nil"/>
            </w:tcBorders>
            <w:shd w:val="clear" w:color="auto" w:fill="FFFFFF"/>
            <w:vAlign w:val="bottom"/>
          </w:tcPr>
          <w:p w14:paraId="1076336F" w14:textId="77777777" w:rsidR="00EE0686" w:rsidRPr="004730A4" w:rsidRDefault="00EE0686"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C</w:t>
            </w:r>
          </w:p>
        </w:tc>
        <w:tc>
          <w:tcPr>
            <w:tcW w:w="934" w:type="dxa"/>
            <w:vMerge/>
            <w:tcBorders>
              <w:left w:val="nil"/>
              <w:bottom w:val="nil"/>
              <w:right w:val="nil"/>
            </w:tcBorders>
            <w:shd w:val="clear" w:color="auto" w:fill="FFFFFF"/>
            <w:vAlign w:val="bottom"/>
          </w:tcPr>
          <w:p w14:paraId="219FECC3"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r>
      <w:tr w:rsidR="00EE0686" w:rsidRPr="004730A4" w14:paraId="15B6FE0A" w14:textId="77777777" w:rsidTr="00724E92">
        <w:trPr>
          <w:cantSplit/>
          <w:trHeight w:val="224"/>
          <w:jc w:val="center"/>
        </w:trPr>
        <w:tc>
          <w:tcPr>
            <w:tcW w:w="874" w:type="dxa"/>
            <w:vMerge w:val="restart"/>
            <w:tcBorders>
              <w:left w:val="nil"/>
              <w:right w:val="nil"/>
            </w:tcBorders>
            <w:shd w:val="clear" w:color="auto" w:fill="FFFFFF"/>
          </w:tcPr>
          <w:p w14:paraId="40E55D8B"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DAD-R</w:t>
            </w:r>
          </w:p>
        </w:tc>
        <w:tc>
          <w:tcPr>
            <w:tcW w:w="1585" w:type="dxa"/>
            <w:vMerge w:val="restart"/>
            <w:tcBorders>
              <w:left w:val="nil"/>
              <w:right w:val="nil"/>
            </w:tcBorders>
            <w:shd w:val="clear" w:color="auto" w:fill="FFFFFF"/>
          </w:tcPr>
          <w:p w14:paraId="3A426ECB"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&lt;10, risc scăzut</w:t>
            </w:r>
          </w:p>
        </w:tc>
        <w:tc>
          <w:tcPr>
            <w:tcW w:w="1137" w:type="dxa"/>
            <w:tcBorders>
              <w:left w:val="nil"/>
              <w:bottom w:val="nil"/>
              <w:right w:val="nil"/>
            </w:tcBorders>
            <w:shd w:val="clear" w:color="auto" w:fill="FFFFFF"/>
          </w:tcPr>
          <w:p w14:paraId="21A13EA9"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Frecvența</w:t>
            </w:r>
          </w:p>
        </w:tc>
        <w:tc>
          <w:tcPr>
            <w:tcW w:w="934" w:type="dxa"/>
            <w:tcBorders>
              <w:left w:val="nil"/>
              <w:bottom w:val="nil"/>
              <w:right w:val="nil"/>
            </w:tcBorders>
            <w:shd w:val="clear" w:color="auto" w:fill="FFFFFF"/>
          </w:tcPr>
          <w:p w14:paraId="41ED95DD"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5</w:t>
            </w:r>
          </w:p>
        </w:tc>
        <w:tc>
          <w:tcPr>
            <w:tcW w:w="934" w:type="dxa"/>
            <w:tcBorders>
              <w:left w:val="nil"/>
              <w:bottom w:val="nil"/>
              <w:right w:val="nil"/>
            </w:tcBorders>
            <w:shd w:val="clear" w:color="auto" w:fill="FFFFFF"/>
          </w:tcPr>
          <w:p w14:paraId="529B092A"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6</w:t>
            </w:r>
          </w:p>
        </w:tc>
        <w:tc>
          <w:tcPr>
            <w:tcW w:w="934" w:type="dxa"/>
            <w:tcBorders>
              <w:left w:val="nil"/>
              <w:bottom w:val="nil"/>
              <w:right w:val="nil"/>
            </w:tcBorders>
            <w:shd w:val="clear" w:color="auto" w:fill="FFFFFF"/>
          </w:tcPr>
          <w:p w14:paraId="20BB6DD8"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25</w:t>
            </w:r>
          </w:p>
        </w:tc>
        <w:tc>
          <w:tcPr>
            <w:tcW w:w="934" w:type="dxa"/>
            <w:tcBorders>
              <w:left w:val="nil"/>
              <w:bottom w:val="nil"/>
              <w:right w:val="nil"/>
            </w:tcBorders>
            <w:shd w:val="clear" w:color="auto" w:fill="FFFFFF"/>
          </w:tcPr>
          <w:p w14:paraId="5171CC49"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36</w:t>
            </w:r>
          </w:p>
        </w:tc>
      </w:tr>
      <w:tr w:rsidR="00EE0686" w:rsidRPr="004730A4" w14:paraId="3516EC66" w14:textId="77777777" w:rsidTr="00724E92">
        <w:trPr>
          <w:cantSplit/>
          <w:trHeight w:val="117"/>
          <w:jc w:val="center"/>
        </w:trPr>
        <w:tc>
          <w:tcPr>
            <w:tcW w:w="874" w:type="dxa"/>
            <w:vMerge/>
            <w:tcBorders>
              <w:left w:val="nil"/>
              <w:right w:val="nil"/>
            </w:tcBorders>
            <w:shd w:val="clear" w:color="auto" w:fill="FFFFFF"/>
          </w:tcPr>
          <w:p w14:paraId="283C803B"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585" w:type="dxa"/>
            <w:vMerge/>
            <w:tcBorders>
              <w:left w:val="nil"/>
              <w:right w:val="nil"/>
            </w:tcBorders>
            <w:shd w:val="clear" w:color="auto" w:fill="FFFFFF"/>
          </w:tcPr>
          <w:p w14:paraId="34100C8F"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137" w:type="dxa"/>
            <w:tcBorders>
              <w:top w:val="nil"/>
              <w:left w:val="nil"/>
              <w:right w:val="nil"/>
            </w:tcBorders>
            <w:shd w:val="clear" w:color="auto" w:fill="FFFFFF"/>
          </w:tcPr>
          <w:p w14:paraId="66BE9B78"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934" w:type="dxa"/>
            <w:tcBorders>
              <w:top w:val="nil"/>
              <w:left w:val="nil"/>
              <w:right w:val="nil"/>
            </w:tcBorders>
            <w:shd w:val="clear" w:color="auto" w:fill="FFFFFF"/>
          </w:tcPr>
          <w:p w14:paraId="395F3C69"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55,6%</w:t>
            </w:r>
          </w:p>
        </w:tc>
        <w:tc>
          <w:tcPr>
            <w:tcW w:w="934" w:type="dxa"/>
            <w:tcBorders>
              <w:top w:val="nil"/>
              <w:left w:val="nil"/>
              <w:right w:val="nil"/>
            </w:tcBorders>
            <w:shd w:val="clear" w:color="auto" w:fill="FFFFFF"/>
          </w:tcPr>
          <w:p w14:paraId="159D5E9D"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54,5%</w:t>
            </w:r>
          </w:p>
        </w:tc>
        <w:tc>
          <w:tcPr>
            <w:tcW w:w="934" w:type="dxa"/>
            <w:tcBorders>
              <w:top w:val="nil"/>
              <w:left w:val="nil"/>
              <w:right w:val="nil"/>
            </w:tcBorders>
            <w:shd w:val="clear" w:color="auto" w:fill="FFFFFF"/>
          </w:tcPr>
          <w:p w14:paraId="5143780A"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59,5%</w:t>
            </w:r>
          </w:p>
        </w:tc>
        <w:tc>
          <w:tcPr>
            <w:tcW w:w="934" w:type="dxa"/>
            <w:tcBorders>
              <w:top w:val="nil"/>
              <w:left w:val="nil"/>
              <w:right w:val="nil"/>
            </w:tcBorders>
            <w:shd w:val="clear" w:color="auto" w:fill="FFFFFF"/>
          </w:tcPr>
          <w:p w14:paraId="2460EAA8"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58,1%</w:t>
            </w:r>
          </w:p>
        </w:tc>
      </w:tr>
      <w:tr w:rsidR="00EE0686" w:rsidRPr="004730A4" w14:paraId="2DA5657F" w14:textId="77777777" w:rsidTr="00724E92">
        <w:trPr>
          <w:cantSplit/>
          <w:trHeight w:val="117"/>
          <w:jc w:val="center"/>
        </w:trPr>
        <w:tc>
          <w:tcPr>
            <w:tcW w:w="874" w:type="dxa"/>
            <w:vMerge/>
            <w:tcBorders>
              <w:left w:val="nil"/>
              <w:right w:val="nil"/>
            </w:tcBorders>
            <w:shd w:val="clear" w:color="auto" w:fill="FFFFFF"/>
          </w:tcPr>
          <w:p w14:paraId="4B77D5D4"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585" w:type="dxa"/>
            <w:vMerge w:val="restart"/>
            <w:tcBorders>
              <w:top w:val="nil"/>
              <w:left w:val="nil"/>
              <w:right w:val="nil"/>
            </w:tcBorders>
            <w:shd w:val="clear" w:color="auto" w:fill="FFFFFF"/>
          </w:tcPr>
          <w:p w14:paraId="4F52F883"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10-19, risc moderat</w:t>
            </w:r>
          </w:p>
        </w:tc>
        <w:tc>
          <w:tcPr>
            <w:tcW w:w="1137" w:type="dxa"/>
            <w:tcBorders>
              <w:top w:val="nil"/>
              <w:left w:val="nil"/>
              <w:bottom w:val="nil"/>
              <w:right w:val="nil"/>
            </w:tcBorders>
            <w:shd w:val="clear" w:color="auto" w:fill="FFFFFF"/>
          </w:tcPr>
          <w:p w14:paraId="3D1492E8"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Frecvența</w:t>
            </w:r>
          </w:p>
        </w:tc>
        <w:tc>
          <w:tcPr>
            <w:tcW w:w="934" w:type="dxa"/>
            <w:tcBorders>
              <w:top w:val="nil"/>
              <w:left w:val="nil"/>
              <w:bottom w:val="nil"/>
              <w:right w:val="nil"/>
            </w:tcBorders>
            <w:shd w:val="clear" w:color="auto" w:fill="FFFFFF"/>
          </w:tcPr>
          <w:p w14:paraId="59549589"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w:t>
            </w:r>
          </w:p>
        </w:tc>
        <w:tc>
          <w:tcPr>
            <w:tcW w:w="934" w:type="dxa"/>
            <w:tcBorders>
              <w:top w:val="nil"/>
              <w:left w:val="nil"/>
              <w:bottom w:val="nil"/>
              <w:right w:val="nil"/>
            </w:tcBorders>
            <w:shd w:val="clear" w:color="auto" w:fill="FFFFFF"/>
          </w:tcPr>
          <w:p w14:paraId="1CF99F02"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3</w:t>
            </w:r>
          </w:p>
        </w:tc>
        <w:tc>
          <w:tcPr>
            <w:tcW w:w="934" w:type="dxa"/>
            <w:tcBorders>
              <w:top w:val="nil"/>
              <w:left w:val="nil"/>
              <w:bottom w:val="nil"/>
              <w:right w:val="nil"/>
            </w:tcBorders>
            <w:shd w:val="clear" w:color="auto" w:fill="FFFFFF"/>
          </w:tcPr>
          <w:p w14:paraId="2F55DB55"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12</w:t>
            </w:r>
          </w:p>
        </w:tc>
        <w:tc>
          <w:tcPr>
            <w:tcW w:w="934" w:type="dxa"/>
            <w:tcBorders>
              <w:top w:val="nil"/>
              <w:left w:val="nil"/>
              <w:bottom w:val="nil"/>
              <w:right w:val="nil"/>
            </w:tcBorders>
            <w:shd w:val="clear" w:color="auto" w:fill="FFFFFF"/>
          </w:tcPr>
          <w:p w14:paraId="0BCC09EC"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17</w:t>
            </w:r>
          </w:p>
        </w:tc>
      </w:tr>
      <w:tr w:rsidR="00EE0686" w:rsidRPr="004730A4" w14:paraId="1090AB25" w14:textId="77777777" w:rsidTr="00724E92">
        <w:trPr>
          <w:cantSplit/>
          <w:trHeight w:val="117"/>
          <w:jc w:val="center"/>
        </w:trPr>
        <w:tc>
          <w:tcPr>
            <w:tcW w:w="874" w:type="dxa"/>
            <w:vMerge/>
            <w:tcBorders>
              <w:left w:val="nil"/>
              <w:right w:val="nil"/>
            </w:tcBorders>
            <w:shd w:val="clear" w:color="auto" w:fill="FFFFFF"/>
          </w:tcPr>
          <w:p w14:paraId="3D338CE8"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585" w:type="dxa"/>
            <w:vMerge/>
            <w:tcBorders>
              <w:top w:val="nil"/>
              <w:left w:val="nil"/>
              <w:right w:val="nil"/>
            </w:tcBorders>
            <w:shd w:val="clear" w:color="auto" w:fill="FFFFFF"/>
          </w:tcPr>
          <w:p w14:paraId="7DB17CF7"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137" w:type="dxa"/>
            <w:tcBorders>
              <w:top w:val="nil"/>
              <w:left w:val="nil"/>
              <w:right w:val="nil"/>
            </w:tcBorders>
            <w:shd w:val="clear" w:color="auto" w:fill="FFFFFF"/>
          </w:tcPr>
          <w:p w14:paraId="1D140406"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934" w:type="dxa"/>
            <w:tcBorders>
              <w:top w:val="nil"/>
              <w:left w:val="nil"/>
              <w:right w:val="nil"/>
            </w:tcBorders>
            <w:shd w:val="clear" w:color="auto" w:fill="FFFFFF"/>
          </w:tcPr>
          <w:p w14:paraId="23EB0A10"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22,2%</w:t>
            </w:r>
          </w:p>
        </w:tc>
        <w:tc>
          <w:tcPr>
            <w:tcW w:w="934" w:type="dxa"/>
            <w:tcBorders>
              <w:top w:val="nil"/>
              <w:left w:val="nil"/>
              <w:right w:val="nil"/>
            </w:tcBorders>
            <w:shd w:val="clear" w:color="auto" w:fill="FFFFFF"/>
          </w:tcPr>
          <w:p w14:paraId="0AEDBDEA"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27,3%</w:t>
            </w:r>
          </w:p>
        </w:tc>
        <w:tc>
          <w:tcPr>
            <w:tcW w:w="934" w:type="dxa"/>
            <w:tcBorders>
              <w:top w:val="nil"/>
              <w:left w:val="nil"/>
              <w:right w:val="nil"/>
            </w:tcBorders>
            <w:shd w:val="clear" w:color="auto" w:fill="FFFFFF"/>
          </w:tcPr>
          <w:p w14:paraId="5D9B7307"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28,6%</w:t>
            </w:r>
          </w:p>
        </w:tc>
        <w:tc>
          <w:tcPr>
            <w:tcW w:w="934" w:type="dxa"/>
            <w:tcBorders>
              <w:top w:val="nil"/>
              <w:left w:val="nil"/>
              <w:right w:val="nil"/>
            </w:tcBorders>
            <w:shd w:val="clear" w:color="auto" w:fill="FFFFFF"/>
          </w:tcPr>
          <w:p w14:paraId="2F98B626"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27,4%</w:t>
            </w:r>
          </w:p>
        </w:tc>
      </w:tr>
      <w:tr w:rsidR="00EE0686" w:rsidRPr="004730A4" w14:paraId="4813F15A" w14:textId="77777777" w:rsidTr="00724E92">
        <w:trPr>
          <w:cantSplit/>
          <w:trHeight w:val="117"/>
          <w:jc w:val="center"/>
        </w:trPr>
        <w:tc>
          <w:tcPr>
            <w:tcW w:w="874" w:type="dxa"/>
            <w:vMerge/>
            <w:tcBorders>
              <w:left w:val="nil"/>
              <w:right w:val="nil"/>
            </w:tcBorders>
            <w:shd w:val="clear" w:color="auto" w:fill="FFFFFF"/>
          </w:tcPr>
          <w:p w14:paraId="19026E08"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585" w:type="dxa"/>
            <w:vMerge w:val="restart"/>
            <w:tcBorders>
              <w:top w:val="nil"/>
              <w:left w:val="nil"/>
              <w:right w:val="nil"/>
            </w:tcBorders>
            <w:shd w:val="clear" w:color="auto" w:fill="FFFFFF"/>
          </w:tcPr>
          <w:p w14:paraId="0D43D63E"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&gt;19, risc crescut</w:t>
            </w:r>
          </w:p>
        </w:tc>
        <w:tc>
          <w:tcPr>
            <w:tcW w:w="1137" w:type="dxa"/>
            <w:tcBorders>
              <w:top w:val="nil"/>
              <w:left w:val="nil"/>
              <w:bottom w:val="nil"/>
              <w:right w:val="nil"/>
            </w:tcBorders>
            <w:shd w:val="clear" w:color="auto" w:fill="FFFFFF"/>
          </w:tcPr>
          <w:p w14:paraId="7E7EB7E0"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Frecvența</w:t>
            </w:r>
          </w:p>
        </w:tc>
        <w:tc>
          <w:tcPr>
            <w:tcW w:w="934" w:type="dxa"/>
            <w:tcBorders>
              <w:top w:val="nil"/>
              <w:left w:val="nil"/>
              <w:bottom w:val="nil"/>
              <w:right w:val="nil"/>
            </w:tcBorders>
            <w:shd w:val="clear" w:color="auto" w:fill="FFFFFF"/>
          </w:tcPr>
          <w:p w14:paraId="5E6104C9"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w:t>
            </w:r>
          </w:p>
        </w:tc>
        <w:tc>
          <w:tcPr>
            <w:tcW w:w="934" w:type="dxa"/>
            <w:tcBorders>
              <w:top w:val="nil"/>
              <w:left w:val="nil"/>
              <w:bottom w:val="nil"/>
              <w:right w:val="nil"/>
            </w:tcBorders>
            <w:shd w:val="clear" w:color="auto" w:fill="FFFFFF"/>
          </w:tcPr>
          <w:p w14:paraId="4B0168F6"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w:t>
            </w:r>
          </w:p>
        </w:tc>
        <w:tc>
          <w:tcPr>
            <w:tcW w:w="934" w:type="dxa"/>
            <w:tcBorders>
              <w:top w:val="nil"/>
              <w:left w:val="nil"/>
              <w:bottom w:val="nil"/>
              <w:right w:val="nil"/>
            </w:tcBorders>
            <w:shd w:val="clear" w:color="auto" w:fill="FFFFFF"/>
          </w:tcPr>
          <w:p w14:paraId="10248C52"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5</w:t>
            </w:r>
          </w:p>
        </w:tc>
        <w:tc>
          <w:tcPr>
            <w:tcW w:w="934" w:type="dxa"/>
            <w:tcBorders>
              <w:top w:val="nil"/>
              <w:left w:val="nil"/>
              <w:bottom w:val="nil"/>
              <w:right w:val="nil"/>
            </w:tcBorders>
            <w:shd w:val="clear" w:color="auto" w:fill="FFFFFF"/>
          </w:tcPr>
          <w:p w14:paraId="6527EF4B"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9</w:t>
            </w:r>
          </w:p>
        </w:tc>
      </w:tr>
      <w:tr w:rsidR="00EE0686" w:rsidRPr="004730A4" w14:paraId="5D8D7604" w14:textId="77777777" w:rsidTr="00724E92">
        <w:trPr>
          <w:cantSplit/>
          <w:trHeight w:val="117"/>
          <w:jc w:val="center"/>
        </w:trPr>
        <w:tc>
          <w:tcPr>
            <w:tcW w:w="874" w:type="dxa"/>
            <w:vMerge/>
            <w:tcBorders>
              <w:left w:val="nil"/>
              <w:right w:val="nil"/>
            </w:tcBorders>
            <w:shd w:val="clear" w:color="auto" w:fill="FFFFFF"/>
          </w:tcPr>
          <w:p w14:paraId="401EF31F"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585" w:type="dxa"/>
            <w:vMerge/>
            <w:tcBorders>
              <w:top w:val="nil"/>
              <w:left w:val="nil"/>
              <w:right w:val="nil"/>
            </w:tcBorders>
            <w:shd w:val="clear" w:color="auto" w:fill="FFFFFF"/>
          </w:tcPr>
          <w:p w14:paraId="7E61B58A"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137" w:type="dxa"/>
            <w:tcBorders>
              <w:top w:val="nil"/>
              <w:left w:val="nil"/>
              <w:right w:val="nil"/>
            </w:tcBorders>
            <w:shd w:val="clear" w:color="auto" w:fill="FFFFFF"/>
          </w:tcPr>
          <w:p w14:paraId="057E61B4"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934" w:type="dxa"/>
            <w:tcBorders>
              <w:top w:val="nil"/>
              <w:left w:val="nil"/>
              <w:right w:val="nil"/>
            </w:tcBorders>
            <w:shd w:val="clear" w:color="auto" w:fill="FFFFFF"/>
          </w:tcPr>
          <w:p w14:paraId="5C76DF86"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22,2%</w:t>
            </w:r>
          </w:p>
        </w:tc>
        <w:tc>
          <w:tcPr>
            <w:tcW w:w="934" w:type="dxa"/>
            <w:tcBorders>
              <w:top w:val="nil"/>
              <w:left w:val="nil"/>
              <w:right w:val="nil"/>
            </w:tcBorders>
            <w:shd w:val="clear" w:color="auto" w:fill="FFFFFF"/>
          </w:tcPr>
          <w:p w14:paraId="576A0D2B"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18,2%</w:t>
            </w:r>
          </w:p>
        </w:tc>
        <w:tc>
          <w:tcPr>
            <w:tcW w:w="934" w:type="dxa"/>
            <w:tcBorders>
              <w:top w:val="nil"/>
              <w:left w:val="nil"/>
              <w:right w:val="nil"/>
            </w:tcBorders>
            <w:shd w:val="clear" w:color="auto" w:fill="FFFFFF"/>
          </w:tcPr>
          <w:p w14:paraId="1A87FD45"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11,9%</w:t>
            </w:r>
          </w:p>
        </w:tc>
        <w:tc>
          <w:tcPr>
            <w:tcW w:w="934" w:type="dxa"/>
            <w:tcBorders>
              <w:top w:val="nil"/>
              <w:left w:val="nil"/>
              <w:right w:val="nil"/>
            </w:tcBorders>
            <w:shd w:val="clear" w:color="auto" w:fill="FFFFFF"/>
          </w:tcPr>
          <w:p w14:paraId="6E0C00F4"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14,5%</w:t>
            </w:r>
          </w:p>
        </w:tc>
      </w:tr>
      <w:tr w:rsidR="00EE0686" w:rsidRPr="004730A4" w14:paraId="3D6B84AE" w14:textId="77777777" w:rsidTr="00724E92">
        <w:trPr>
          <w:cantSplit/>
          <w:trHeight w:val="224"/>
          <w:jc w:val="center"/>
        </w:trPr>
        <w:tc>
          <w:tcPr>
            <w:tcW w:w="2459" w:type="dxa"/>
            <w:gridSpan w:val="2"/>
            <w:vMerge w:val="restart"/>
            <w:tcBorders>
              <w:top w:val="nil"/>
              <w:left w:val="nil"/>
              <w:right w:val="nil"/>
            </w:tcBorders>
            <w:shd w:val="clear" w:color="auto" w:fill="FFFFFF"/>
          </w:tcPr>
          <w:p w14:paraId="16F56E84"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Total</w:t>
            </w:r>
          </w:p>
        </w:tc>
        <w:tc>
          <w:tcPr>
            <w:tcW w:w="1137" w:type="dxa"/>
            <w:tcBorders>
              <w:top w:val="nil"/>
              <w:left w:val="nil"/>
              <w:bottom w:val="nil"/>
              <w:right w:val="nil"/>
            </w:tcBorders>
            <w:shd w:val="clear" w:color="auto" w:fill="FFFFFF"/>
          </w:tcPr>
          <w:p w14:paraId="609D897B"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Frecvența</w:t>
            </w:r>
          </w:p>
        </w:tc>
        <w:tc>
          <w:tcPr>
            <w:tcW w:w="934" w:type="dxa"/>
            <w:tcBorders>
              <w:top w:val="nil"/>
              <w:left w:val="nil"/>
              <w:bottom w:val="nil"/>
              <w:right w:val="nil"/>
            </w:tcBorders>
            <w:shd w:val="clear" w:color="auto" w:fill="FFFFFF"/>
          </w:tcPr>
          <w:p w14:paraId="16B0111F"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9</w:t>
            </w:r>
          </w:p>
        </w:tc>
        <w:tc>
          <w:tcPr>
            <w:tcW w:w="934" w:type="dxa"/>
            <w:tcBorders>
              <w:top w:val="nil"/>
              <w:left w:val="nil"/>
              <w:bottom w:val="nil"/>
              <w:right w:val="nil"/>
            </w:tcBorders>
            <w:shd w:val="clear" w:color="auto" w:fill="FFFFFF"/>
          </w:tcPr>
          <w:p w14:paraId="7B8D9924"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11</w:t>
            </w:r>
          </w:p>
        </w:tc>
        <w:tc>
          <w:tcPr>
            <w:tcW w:w="934" w:type="dxa"/>
            <w:tcBorders>
              <w:top w:val="nil"/>
              <w:left w:val="nil"/>
              <w:bottom w:val="nil"/>
              <w:right w:val="nil"/>
            </w:tcBorders>
            <w:shd w:val="clear" w:color="auto" w:fill="FFFFFF"/>
          </w:tcPr>
          <w:p w14:paraId="0238F3D7"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42</w:t>
            </w:r>
          </w:p>
        </w:tc>
        <w:tc>
          <w:tcPr>
            <w:tcW w:w="934" w:type="dxa"/>
            <w:tcBorders>
              <w:top w:val="nil"/>
              <w:left w:val="nil"/>
              <w:bottom w:val="nil"/>
              <w:right w:val="nil"/>
            </w:tcBorders>
            <w:shd w:val="clear" w:color="auto" w:fill="FFFFFF"/>
          </w:tcPr>
          <w:p w14:paraId="5DEF3906"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62</w:t>
            </w:r>
          </w:p>
        </w:tc>
      </w:tr>
      <w:tr w:rsidR="00EE0686" w:rsidRPr="004730A4" w14:paraId="3E11ADE8" w14:textId="77777777" w:rsidTr="00724E92">
        <w:trPr>
          <w:cantSplit/>
          <w:trHeight w:val="117"/>
          <w:jc w:val="center"/>
        </w:trPr>
        <w:tc>
          <w:tcPr>
            <w:tcW w:w="2459" w:type="dxa"/>
            <w:gridSpan w:val="2"/>
            <w:vMerge/>
            <w:tcBorders>
              <w:top w:val="nil"/>
              <w:left w:val="nil"/>
              <w:right w:val="nil"/>
            </w:tcBorders>
            <w:shd w:val="clear" w:color="auto" w:fill="FFFFFF"/>
          </w:tcPr>
          <w:p w14:paraId="60CDEE76"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137" w:type="dxa"/>
            <w:tcBorders>
              <w:top w:val="nil"/>
              <w:left w:val="nil"/>
              <w:right w:val="nil"/>
            </w:tcBorders>
            <w:shd w:val="clear" w:color="auto" w:fill="FFFFFF"/>
          </w:tcPr>
          <w:p w14:paraId="57420A3E"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934" w:type="dxa"/>
            <w:tcBorders>
              <w:top w:val="nil"/>
              <w:left w:val="nil"/>
              <w:right w:val="nil"/>
            </w:tcBorders>
            <w:shd w:val="clear" w:color="auto" w:fill="FFFFFF"/>
          </w:tcPr>
          <w:p w14:paraId="1B8FE383"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c>
          <w:tcPr>
            <w:tcW w:w="934" w:type="dxa"/>
            <w:tcBorders>
              <w:top w:val="nil"/>
              <w:left w:val="nil"/>
              <w:right w:val="nil"/>
            </w:tcBorders>
            <w:shd w:val="clear" w:color="auto" w:fill="FFFFFF"/>
          </w:tcPr>
          <w:p w14:paraId="7A17DD25"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c>
          <w:tcPr>
            <w:tcW w:w="934" w:type="dxa"/>
            <w:tcBorders>
              <w:top w:val="nil"/>
              <w:left w:val="nil"/>
              <w:right w:val="nil"/>
            </w:tcBorders>
            <w:shd w:val="clear" w:color="auto" w:fill="FFFFFF"/>
          </w:tcPr>
          <w:p w14:paraId="008BDC5E"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c>
          <w:tcPr>
            <w:tcW w:w="934" w:type="dxa"/>
            <w:tcBorders>
              <w:top w:val="nil"/>
              <w:left w:val="nil"/>
              <w:right w:val="nil"/>
            </w:tcBorders>
            <w:shd w:val="clear" w:color="auto" w:fill="FFFFFF"/>
          </w:tcPr>
          <w:p w14:paraId="1091A272"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r>
      <w:bookmarkEnd w:id="9"/>
    </w:tbl>
    <w:p w14:paraId="631E81A3" w14:textId="77777777" w:rsidR="00EE0686" w:rsidRPr="007F7C6E" w:rsidRDefault="00EE0686" w:rsidP="007F7C6E">
      <w:pPr>
        <w:autoSpaceDE w:val="0"/>
        <w:autoSpaceDN w:val="0"/>
        <w:adjustRightInd w:val="0"/>
        <w:spacing w:after="0" w:line="360" w:lineRule="auto"/>
        <w:ind w:firstLine="708"/>
        <w:jc w:val="both"/>
        <w:rPr>
          <w:rFonts w:ascii="Times New Roman" w:eastAsia="Malgun Gothic" w:hAnsi="Times New Roman" w:cs="Times New Roman"/>
          <w:sz w:val="24"/>
          <w:szCs w:val="24"/>
          <w:lang w:eastAsia="ko-KR"/>
        </w:rPr>
      </w:pPr>
    </w:p>
    <w:p w14:paraId="73DA36D0" w14:textId="77777777" w:rsidR="00B17E78" w:rsidRDefault="00B17E78" w:rsidP="007F7C6E">
      <w:pPr>
        <w:autoSpaceDE w:val="0"/>
        <w:autoSpaceDN w:val="0"/>
        <w:adjustRightInd w:val="0"/>
        <w:spacing w:after="0" w:line="360" w:lineRule="auto"/>
        <w:ind w:firstLine="708"/>
        <w:jc w:val="both"/>
        <w:rPr>
          <w:rFonts w:ascii="Times New Roman" w:eastAsia="Malgun Gothic" w:hAnsi="Times New Roman" w:cs="Times New Roman"/>
          <w:sz w:val="24"/>
          <w:szCs w:val="24"/>
          <w:lang w:eastAsia="ko-KR"/>
        </w:rPr>
      </w:pPr>
      <w:r w:rsidRPr="007F7C6E">
        <w:rPr>
          <w:rFonts w:ascii="Times New Roman" w:eastAsia="Malgun Gothic" w:hAnsi="Times New Roman" w:cs="Times New Roman"/>
          <w:sz w:val="24"/>
          <w:szCs w:val="24"/>
          <w:lang w:eastAsia="ko-KR"/>
        </w:rPr>
        <w:t>Cel mai util scor dintre cele 3 este considerat D:A:D(F), având cei mai utili parametrii în calcularea scorului de risc cardiovascular, majoritatea pacienților cu risc crescut (38 pacienți), sunt din clasa C HIV.</w:t>
      </w:r>
    </w:p>
    <w:p w14:paraId="53A621D4" w14:textId="77777777" w:rsidR="005F6D96" w:rsidRDefault="005F6D96" w:rsidP="007F7C6E">
      <w:pPr>
        <w:autoSpaceDE w:val="0"/>
        <w:autoSpaceDN w:val="0"/>
        <w:adjustRightInd w:val="0"/>
        <w:spacing w:after="0" w:line="360" w:lineRule="auto"/>
        <w:ind w:firstLine="708"/>
        <w:jc w:val="both"/>
        <w:rPr>
          <w:rFonts w:ascii="Times New Roman" w:eastAsia="Malgun Gothic" w:hAnsi="Times New Roman" w:cs="Times New Roman"/>
          <w:sz w:val="24"/>
          <w:szCs w:val="24"/>
          <w:lang w:eastAsia="ko-KR"/>
        </w:rPr>
      </w:pPr>
    </w:p>
    <w:p w14:paraId="10024B70" w14:textId="77777777" w:rsidR="005F6D96" w:rsidRDefault="005F6D96" w:rsidP="007F7C6E">
      <w:pPr>
        <w:autoSpaceDE w:val="0"/>
        <w:autoSpaceDN w:val="0"/>
        <w:adjustRightInd w:val="0"/>
        <w:spacing w:after="0" w:line="360" w:lineRule="auto"/>
        <w:ind w:firstLine="708"/>
        <w:jc w:val="both"/>
        <w:rPr>
          <w:rFonts w:ascii="Times New Roman" w:eastAsia="Malgun Gothic" w:hAnsi="Times New Roman" w:cs="Times New Roman"/>
          <w:sz w:val="24"/>
          <w:szCs w:val="24"/>
          <w:lang w:eastAsia="ko-KR"/>
        </w:rPr>
      </w:pPr>
    </w:p>
    <w:p w14:paraId="7D285EF7" w14:textId="77777777" w:rsidR="005F6D96" w:rsidRDefault="005F6D96" w:rsidP="007F7C6E">
      <w:pPr>
        <w:autoSpaceDE w:val="0"/>
        <w:autoSpaceDN w:val="0"/>
        <w:adjustRightInd w:val="0"/>
        <w:spacing w:after="0" w:line="360" w:lineRule="auto"/>
        <w:ind w:firstLine="708"/>
        <w:jc w:val="both"/>
        <w:rPr>
          <w:rFonts w:ascii="Times New Roman" w:eastAsia="Malgun Gothic" w:hAnsi="Times New Roman" w:cs="Times New Roman"/>
          <w:sz w:val="24"/>
          <w:szCs w:val="24"/>
          <w:lang w:eastAsia="ko-KR"/>
        </w:rPr>
      </w:pPr>
    </w:p>
    <w:tbl>
      <w:tblPr>
        <w:tblW w:w="68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5"/>
        <w:gridCol w:w="1488"/>
        <w:gridCol w:w="1081"/>
        <w:gridCol w:w="876"/>
        <w:gridCol w:w="876"/>
        <w:gridCol w:w="878"/>
        <w:gridCol w:w="882"/>
      </w:tblGrid>
      <w:tr w:rsidR="00EE0686" w:rsidRPr="004730A4" w14:paraId="3AC4874F" w14:textId="77777777" w:rsidTr="00724E92">
        <w:trPr>
          <w:cantSplit/>
          <w:trHeight w:val="213"/>
          <w:jc w:val="center"/>
        </w:trPr>
        <w:tc>
          <w:tcPr>
            <w:tcW w:w="6886" w:type="dxa"/>
            <w:gridSpan w:val="7"/>
            <w:tcBorders>
              <w:top w:val="nil"/>
              <w:left w:val="nil"/>
              <w:bottom w:val="nil"/>
              <w:right w:val="nil"/>
            </w:tcBorders>
            <w:shd w:val="clear" w:color="auto" w:fill="FFFFFF"/>
            <w:vAlign w:val="center"/>
          </w:tcPr>
          <w:p w14:paraId="6A8CE89C" w14:textId="55E91C48"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bookmarkStart w:id="10" w:name="_Hlk162291835"/>
            <w:r w:rsidRPr="004730A4">
              <w:rPr>
                <w:rFonts w:ascii="Times New Roman" w:eastAsia="Malgun Gothic" w:hAnsi="Times New Roman" w:cs="Times New Roman"/>
                <w:i/>
                <w:iCs/>
                <w:color w:val="000000"/>
                <w:lang w:eastAsia="ko-KR"/>
              </w:rPr>
              <w:lastRenderedPageBreak/>
              <w:t>Tabel nr.</w:t>
            </w:r>
            <w:r w:rsidR="005A4093" w:rsidRPr="004730A4">
              <w:rPr>
                <w:rFonts w:ascii="Times New Roman" w:eastAsia="Malgun Gothic" w:hAnsi="Times New Roman" w:cs="Times New Roman"/>
                <w:i/>
                <w:iCs/>
                <w:color w:val="000000"/>
                <w:lang w:eastAsia="ko-KR"/>
              </w:rPr>
              <w:t>8</w:t>
            </w:r>
            <w:r w:rsidRPr="004730A4">
              <w:rPr>
                <w:rFonts w:ascii="Times New Roman" w:eastAsia="Malgun Gothic" w:hAnsi="Times New Roman" w:cs="Times New Roman"/>
                <w:i/>
                <w:iCs/>
                <w:color w:val="000000"/>
                <w:lang w:eastAsia="ko-KR"/>
              </w:rPr>
              <w:t xml:space="preserve">. DAD-F * Stadiul HIV </w:t>
            </w:r>
          </w:p>
        </w:tc>
      </w:tr>
      <w:tr w:rsidR="00EE0686" w:rsidRPr="004730A4" w14:paraId="2D5B6844" w14:textId="77777777" w:rsidTr="00724E92">
        <w:trPr>
          <w:cantSplit/>
          <w:trHeight w:val="213"/>
          <w:jc w:val="center"/>
        </w:trPr>
        <w:tc>
          <w:tcPr>
            <w:tcW w:w="3374" w:type="dxa"/>
            <w:gridSpan w:val="3"/>
            <w:vMerge w:val="restart"/>
            <w:tcBorders>
              <w:left w:val="nil"/>
              <w:bottom w:val="nil"/>
              <w:right w:val="nil"/>
            </w:tcBorders>
            <w:shd w:val="clear" w:color="auto" w:fill="FFFFFF"/>
            <w:vAlign w:val="bottom"/>
          </w:tcPr>
          <w:p w14:paraId="2087A4FD"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2630" w:type="dxa"/>
            <w:gridSpan w:val="3"/>
            <w:tcBorders>
              <w:left w:val="nil"/>
              <w:bottom w:val="nil"/>
              <w:right w:val="nil"/>
            </w:tcBorders>
            <w:shd w:val="clear" w:color="auto" w:fill="FFFFFF"/>
            <w:vAlign w:val="bottom"/>
          </w:tcPr>
          <w:p w14:paraId="0ED135BC" w14:textId="77777777" w:rsidR="00EE0686" w:rsidRPr="004730A4" w:rsidRDefault="00EE0686"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Stadiul HIV</w:t>
            </w:r>
          </w:p>
        </w:tc>
        <w:tc>
          <w:tcPr>
            <w:tcW w:w="881" w:type="dxa"/>
            <w:vMerge w:val="restart"/>
            <w:tcBorders>
              <w:left w:val="nil"/>
              <w:bottom w:val="nil"/>
              <w:right w:val="nil"/>
            </w:tcBorders>
            <w:shd w:val="clear" w:color="auto" w:fill="FFFFFF"/>
            <w:vAlign w:val="bottom"/>
          </w:tcPr>
          <w:p w14:paraId="0B072D24" w14:textId="77777777" w:rsidR="00EE0686" w:rsidRPr="004730A4" w:rsidRDefault="00EE0686"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Total</w:t>
            </w:r>
          </w:p>
        </w:tc>
      </w:tr>
      <w:tr w:rsidR="00EE0686" w:rsidRPr="004730A4" w14:paraId="6EBD6BF5" w14:textId="77777777" w:rsidTr="00724E92">
        <w:trPr>
          <w:cantSplit/>
          <w:trHeight w:val="111"/>
          <w:jc w:val="center"/>
        </w:trPr>
        <w:tc>
          <w:tcPr>
            <w:tcW w:w="3374" w:type="dxa"/>
            <w:gridSpan w:val="3"/>
            <w:vMerge/>
            <w:tcBorders>
              <w:left w:val="nil"/>
              <w:bottom w:val="nil"/>
              <w:right w:val="nil"/>
            </w:tcBorders>
            <w:shd w:val="clear" w:color="auto" w:fill="FFFFFF"/>
            <w:vAlign w:val="bottom"/>
          </w:tcPr>
          <w:p w14:paraId="26BBB64C"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876" w:type="dxa"/>
            <w:tcBorders>
              <w:top w:val="nil"/>
              <w:left w:val="nil"/>
              <w:right w:val="nil"/>
            </w:tcBorders>
            <w:shd w:val="clear" w:color="auto" w:fill="FFFFFF"/>
            <w:vAlign w:val="bottom"/>
          </w:tcPr>
          <w:p w14:paraId="0A4D40ED" w14:textId="77777777" w:rsidR="00EE0686" w:rsidRPr="004730A4" w:rsidRDefault="00EE0686"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A</w:t>
            </w:r>
          </w:p>
        </w:tc>
        <w:tc>
          <w:tcPr>
            <w:tcW w:w="876" w:type="dxa"/>
            <w:tcBorders>
              <w:top w:val="nil"/>
              <w:left w:val="nil"/>
              <w:right w:val="nil"/>
            </w:tcBorders>
            <w:shd w:val="clear" w:color="auto" w:fill="FFFFFF"/>
            <w:vAlign w:val="bottom"/>
          </w:tcPr>
          <w:p w14:paraId="50C08A3B" w14:textId="77777777" w:rsidR="00EE0686" w:rsidRPr="004730A4" w:rsidRDefault="00EE0686"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B</w:t>
            </w:r>
          </w:p>
        </w:tc>
        <w:tc>
          <w:tcPr>
            <w:tcW w:w="877" w:type="dxa"/>
            <w:tcBorders>
              <w:top w:val="nil"/>
              <w:left w:val="nil"/>
              <w:right w:val="nil"/>
            </w:tcBorders>
            <w:shd w:val="clear" w:color="auto" w:fill="FFFFFF"/>
            <w:vAlign w:val="bottom"/>
          </w:tcPr>
          <w:p w14:paraId="0583D3E0" w14:textId="77777777" w:rsidR="00EE0686" w:rsidRPr="004730A4" w:rsidRDefault="00EE0686" w:rsidP="006272DC">
            <w:pPr>
              <w:autoSpaceDE w:val="0"/>
              <w:autoSpaceDN w:val="0"/>
              <w:adjustRightInd w:val="0"/>
              <w:spacing w:after="0" w:line="240" w:lineRule="auto"/>
              <w:ind w:left="60" w:right="60"/>
              <w:jc w:val="center"/>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C</w:t>
            </w:r>
          </w:p>
        </w:tc>
        <w:tc>
          <w:tcPr>
            <w:tcW w:w="881" w:type="dxa"/>
            <w:vMerge/>
            <w:tcBorders>
              <w:left w:val="nil"/>
              <w:bottom w:val="nil"/>
              <w:right w:val="nil"/>
            </w:tcBorders>
            <w:shd w:val="clear" w:color="auto" w:fill="FFFFFF"/>
            <w:vAlign w:val="bottom"/>
          </w:tcPr>
          <w:p w14:paraId="2D63F512"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r>
      <w:tr w:rsidR="00EE0686" w:rsidRPr="004730A4" w14:paraId="457246DF" w14:textId="77777777" w:rsidTr="00724E92">
        <w:trPr>
          <w:cantSplit/>
          <w:trHeight w:val="213"/>
          <w:jc w:val="center"/>
        </w:trPr>
        <w:tc>
          <w:tcPr>
            <w:tcW w:w="805" w:type="dxa"/>
            <w:vMerge w:val="restart"/>
            <w:tcBorders>
              <w:left w:val="nil"/>
              <w:right w:val="nil"/>
            </w:tcBorders>
            <w:shd w:val="clear" w:color="auto" w:fill="FFFFFF"/>
          </w:tcPr>
          <w:p w14:paraId="73E38D96"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DAD-F</w:t>
            </w:r>
          </w:p>
        </w:tc>
        <w:tc>
          <w:tcPr>
            <w:tcW w:w="1488" w:type="dxa"/>
            <w:vMerge w:val="restart"/>
            <w:tcBorders>
              <w:left w:val="nil"/>
              <w:right w:val="nil"/>
            </w:tcBorders>
            <w:shd w:val="clear" w:color="auto" w:fill="FFFFFF"/>
          </w:tcPr>
          <w:p w14:paraId="7BBBAFCB"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&lt;10, risc scăzut</w:t>
            </w:r>
          </w:p>
        </w:tc>
        <w:tc>
          <w:tcPr>
            <w:tcW w:w="1080" w:type="dxa"/>
            <w:tcBorders>
              <w:left w:val="nil"/>
              <w:bottom w:val="nil"/>
              <w:right w:val="nil"/>
            </w:tcBorders>
            <w:shd w:val="clear" w:color="auto" w:fill="FFFFFF"/>
          </w:tcPr>
          <w:p w14:paraId="6A540C22"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Frecvența</w:t>
            </w:r>
          </w:p>
        </w:tc>
        <w:tc>
          <w:tcPr>
            <w:tcW w:w="876" w:type="dxa"/>
            <w:tcBorders>
              <w:left w:val="nil"/>
              <w:bottom w:val="nil"/>
              <w:right w:val="nil"/>
            </w:tcBorders>
            <w:shd w:val="clear" w:color="auto" w:fill="FFFFFF"/>
          </w:tcPr>
          <w:p w14:paraId="35626B44"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w:t>
            </w:r>
          </w:p>
        </w:tc>
        <w:tc>
          <w:tcPr>
            <w:tcW w:w="876" w:type="dxa"/>
            <w:tcBorders>
              <w:left w:val="nil"/>
              <w:bottom w:val="nil"/>
              <w:right w:val="nil"/>
            </w:tcBorders>
            <w:shd w:val="clear" w:color="auto" w:fill="FFFFFF"/>
          </w:tcPr>
          <w:p w14:paraId="1BB9CD4C"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3</w:t>
            </w:r>
          </w:p>
        </w:tc>
        <w:tc>
          <w:tcPr>
            <w:tcW w:w="877" w:type="dxa"/>
            <w:tcBorders>
              <w:left w:val="nil"/>
              <w:bottom w:val="nil"/>
              <w:right w:val="nil"/>
            </w:tcBorders>
            <w:shd w:val="clear" w:color="auto" w:fill="FFFFFF"/>
          </w:tcPr>
          <w:p w14:paraId="42059BED"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4</w:t>
            </w:r>
          </w:p>
        </w:tc>
        <w:tc>
          <w:tcPr>
            <w:tcW w:w="881" w:type="dxa"/>
            <w:tcBorders>
              <w:left w:val="nil"/>
              <w:bottom w:val="nil"/>
              <w:right w:val="nil"/>
            </w:tcBorders>
            <w:shd w:val="clear" w:color="auto" w:fill="FFFFFF"/>
          </w:tcPr>
          <w:p w14:paraId="6C3B993A"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8</w:t>
            </w:r>
          </w:p>
        </w:tc>
      </w:tr>
      <w:tr w:rsidR="00EE0686" w:rsidRPr="004730A4" w14:paraId="04D98557" w14:textId="77777777" w:rsidTr="00724E92">
        <w:trPr>
          <w:cantSplit/>
          <w:trHeight w:val="111"/>
          <w:jc w:val="center"/>
        </w:trPr>
        <w:tc>
          <w:tcPr>
            <w:tcW w:w="805" w:type="dxa"/>
            <w:vMerge/>
            <w:tcBorders>
              <w:left w:val="nil"/>
              <w:right w:val="nil"/>
            </w:tcBorders>
            <w:shd w:val="clear" w:color="auto" w:fill="FFFFFF"/>
          </w:tcPr>
          <w:p w14:paraId="4C15BC24"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488" w:type="dxa"/>
            <w:vMerge/>
            <w:tcBorders>
              <w:left w:val="nil"/>
              <w:right w:val="nil"/>
            </w:tcBorders>
            <w:shd w:val="clear" w:color="auto" w:fill="FFFFFF"/>
          </w:tcPr>
          <w:p w14:paraId="78DF96D4"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080" w:type="dxa"/>
            <w:tcBorders>
              <w:top w:val="nil"/>
              <w:left w:val="nil"/>
              <w:right w:val="nil"/>
            </w:tcBorders>
            <w:shd w:val="clear" w:color="auto" w:fill="FFFFFF"/>
          </w:tcPr>
          <w:p w14:paraId="34AA367B"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876" w:type="dxa"/>
            <w:tcBorders>
              <w:top w:val="nil"/>
              <w:left w:val="nil"/>
              <w:right w:val="nil"/>
            </w:tcBorders>
            <w:shd w:val="clear" w:color="auto" w:fill="FFFFFF"/>
          </w:tcPr>
          <w:p w14:paraId="00F8E315"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11,1%</w:t>
            </w:r>
          </w:p>
        </w:tc>
        <w:tc>
          <w:tcPr>
            <w:tcW w:w="876" w:type="dxa"/>
            <w:tcBorders>
              <w:top w:val="nil"/>
              <w:left w:val="nil"/>
              <w:right w:val="nil"/>
            </w:tcBorders>
            <w:shd w:val="clear" w:color="auto" w:fill="FFFFFF"/>
          </w:tcPr>
          <w:p w14:paraId="672C3A4C"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27,3%</w:t>
            </w:r>
          </w:p>
        </w:tc>
        <w:tc>
          <w:tcPr>
            <w:tcW w:w="877" w:type="dxa"/>
            <w:tcBorders>
              <w:top w:val="nil"/>
              <w:left w:val="nil"/>
              <w:right w:val="nil"/>
            </w:tcBorders>
            <w:shd w:val="clear" w:color="auto" w:fill="FFFFFF"/>
          </w:tcPr>
          <w:p w14:paraId="26C5731E"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9,5%</w:t>
            </w:r>
          </w:p>
        </w:tc>
        <w:tc>
          <w:tcPr>
            <w:tcW w:w="881" w:type="dxa"/>
            <w:tcBorders>
              <w:top w:val="nil"/>
              <w:left w:val="nil"/>
              <w:right w:val="nil"/>
            </w:tcBorders>
            <w:shd w:val="clear" w:color="auto" w:fill="FFFFFF"/>
          </w:tcPr>
          <w:p w14:paraId="7FDE0E5A"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12,9%</w:t>
            </w:r>
          </w:p>
        </w:tc>
      </w:tr>
      <w:tr w:rsidR="00EE0686" w:rsidRPr="004730A4" w14:paraId="57391783" w14:textId="77777777" w:rsidTr="00724E92">
        <w:trPr>
          <w:cantSplit/>
          <w:trHeight w:val="111"/>
          <w:jc w:val="center"/>
        </w:trPr>
        <w:tc>
          <w:tcPr>
            <w:tcW w:w="805" w:type="dxa"/>
            <w:vMerge/>
            <w:tcBorders>
              <w:left w:val="nil"/>
              <w:right w:val="nil"/>
            </w:tcBorders>
            <w:shd w:val="clear" w:color="auto" w:fill="FFFFFF"/>
          </w:tcPr>
          <w:p w14:paraId="27DD0AC9"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488" w:type="dxa"/>
            <w:vMerge w:val="restart"/>
            <w:tcBorders>
              <w:top w:val="nil"/>
              <w:left w:val="nil"/>
              <w:right w:val="nil"/>
            </w:tcBorders>
            <w:shd w:val="clear" w:color="auto" w:fill="FFFFFF"/>
          </w:tcPr>
          <w:p w14:paraId="65F392FD"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10-19, risc moderat</w:t>
            </w:r>
          </w:p>
        </w:tc>
        <w:tc>
          <w:tcPr>
            <w:tcW w:w="1080" w:type="dxa"/>
            <w:tcBorders>
              <w:top w:val="nil"/>
              <w:left w:val="nil"/>
              <w:bottom w:val="nil"/>
              <w:right w:val="nil"/>
            </w:tcBorders>
            <w:shd w:val="clear" w:color="auto" w:fill="FFFFFF"/>
          </w:tcPr>
          <w:p w14:paraId="4C5AE92C"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Frecvența</w:t>
            </w:r>
          </w:p>
        </w:tc>
        <w:tc>
          <w:tcPr>
            <w:tcW w:w="876" w:type="dxa"/>
            <w:tcBorders>
              <w:top w:val="nil"/>
              <w:left w:val="nil"/>
              <w:bottom w:val="nil"/>
              <w:right w:val="nil"/>
            </w:tcBorders>
            <w:shd w:val="clear" w:color="auto" w:fill="FFFFFF"/>
          </w:tcPr>
          <w:p w14:paraId="56B02116"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w:t>
            </w:r>
          </w:p>
        </w:tc>
        <w:tc>
          <w:tcPr>
            <w:tcW w:w="876" w:type="dxa"/>
            <w:tcBorders>
              <w:top w:val="nil"/>
              <w:left w:val="nil"/>
              <w:bottom w:val="nil"/>
              <w:right w:val="nil"/>
            </w:tcBorders>
            <w:shd w:val="clear" w:color="auto" w:fill="FFFFFF"/>
          </w:tcPr>
          <w:p w14:paraId="3DF23C9B"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3</w:t>
            </w:r>
          </w:p>
        </w:tc>
        <w:tc>
          <w:tcPr>
            <w:tcW w:w="877" w:type="dxa"/>
            <w:tcBorders>
              <w:top w:val="nil"/>
              <w:left w:val="nil"/>
              <w:bottom w:val="nil"/>
              <w:right w:val="nil"/>
            </w:tcBorders>
            <w:shd w:val="clear" w:color="auto" w:fill="FFFFFF"/>
          </w:tcPr>
          <w:p w14:paraId="110BEA91"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12</w:t>
            </w:r>
          </w:p>
        </w:tc>
        <w:tc>
          <w:tcPr>
            <w:tcW w:w="881" w:type="dxa"/>
            <w:tcBorders>
              <w:top w:val="nil"/>
              <w:left w:val="nil"/>
              <w:bottom w:val="nil"/>
              <w:right w:val="nil"/>
            </w:tcBorders>
            <w:shd w:val="clear" w:color="auto" w:fill="FFFFFF"/>
          </w:tcPr>
          <w:p w14:paraId="11327181"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16</w:t>
            </w:r>
          </w:p>
        </w:tc>
      </w:tr>
      <w:tr w:rsidR="00EE0686" w:rsidRPr="004730A4" w14:paraId="29B7A05A" w14:textId="77777777" w:rsidTr="00724E92">
        <w:trPr>
          <w:cantSplit/>
          <w:trHeight w:val="111"/>
          <w:jc w:val="center"/>
        </w:trPr>
        <w:tc>
          <w:tcPr>
            <w:tcW w:w="805" w:type="dxa"/>
            <w:vMerge/>
            <w:tcBorders>
              <w:left w:val="nil"/>
              <w:right w:val="nil"/>
            </w:tcBorders>
            <w:shd w:val="clear" w:color="auto" w:fill="FFFFFF"/>
          </w:tcPr>
          <w:p w14:paraId="4447D887"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488" w:type="dxa"/>
            <w:vMerge/>
            <w:tcBorders>
              <w:top w:val="nil"/>
              <w:left w:val="nil"/>
              <w:right w:val="nil"/>
            </w:tcBorders>
            <w:shd w:val="clear" w:color="auto" w:fill="FFFFFF"/>
          </w:tcPr>
          <w:p w14:paraId="134A8804"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080" w:type="dxa"/>
            <w:tcBorders>
              <w:top w:val="nil"/>
              <w:left w:val="nil"/>
              <w:right w:val="nil"/>
            </w:tcBorders>
            <w:shd w:val="clear" w:color="auto" w:fill="FFFFFF"/>
          </w:tcPr>
          <w:p w14:paraId="2D50B42E"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876" w:type="dxa"/>
            <w:tcBorders>
              <w:top w:val="nil"/>
              <w:left w:val="nil"/>
              <w:right w:val="nil"/>
            </w:tcBorders>
            <w:shd w:val="clear" w:color="auto" w:fill="FFFFFF"/>
          </w:tcPr>
          <w:p w14:paraId="0C1D216E"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11,1%</w:t>
            </w:r>
          </w:p>
        </w:tc>
        <w:tc>
          <w:tcPr>
            <w:tcW w:w="876" w:type="dxa"/>
            <w:tcBorders>
              <w:top w:val="nil"/>
              <w:left w:val="nil"/>
              <w:right w:val="nil"/>
            </w:tcBorders>
            <w:shd w:val="clear" w:color="auto" w:fill="FFFFFF"/>
          </w:tcPr>
          <w:p w14:paraId="54982ED5"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27,3%</w:t>
            </w:r>
          </w:p>
        </w:tc>
        <w:tc>
          <w:tcPr>
            <w:tcW w:w="877" w:type="dxa"/>
            <w:tcBorders>
              <w:top w:val="nil"/>
              <w:left w:val="nil"/>
              <w:right w:val="nil"/>
            </w:tcBorders>
            <w:shd w:val="clear" w:color="auto" w:fill="FFFFFF"/>
          </w:tcPr>
          <w:p w14:paraId="6D499238"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28,6%</w:t>
            </w:r>
          </w:p>
        </w:tc>
        <w:tc>
          <w:tcPr>
            <w:tcW w:w="881" w:type="dxa"/>
            <w:tcBorders>
              <w:top w:val="nil"/>
              <w:left w:val="nil"/>
              <w:right w:val="nil"/>
            </w:tcBorders>
            <w:shd w:val="clear" w:color="auto" w:fill="FFFFFF"/>
          </w:tcPr>
          <w:p w14:paraId="3A7B5D50"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25,8%</w:t>
            </w:r>
          </w:p>
        </w:tc>
      </w:tr>
      <w:tr w:rsidR="00EE0686" w:rsidRPr="004730A4" w14:paraId="3BED9FA4" w14:textId="77777777" w:rsidTr="00724E92">
        <w:trPr>
          <w:cantSplit/>
          <w:trHeight w:val="111"/>
          <w:jc w:val="center"/>
        </w:trPr>
        <w:tc>
          <w:tcPr>
            <w:tcW w:w="805" w:type="dxa"/>
            <w:vMerge/>
            <w:tcBorders>
              <w:left w:val="nil"/>
              <w:right w:val="nil"/>
            </w:tcBorders>
            <w:shd w:val="clear" w:color="auto" w:fill="FFFFFF"/>
          </w:tcPr>
          <w:p w14:paraId="048F71D1"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488" w:type="dxa"/>
            <w:vMerge w:val="restart"/>
            <w:tcBorders>
              <w:top w:val="nil"/>
              <w:left w:val="nil"/>
              <w:right w:val="nil"/>
            </w:tcBorders>
            <w:shd w:val="clear" w:color="auto" w:fill="FFFFFF"/>
          </w:tcPr>
          <w:p w14:paraId="0E0E1F98"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&gt;19, risc crescut</w:t>
            </w:r>
          </w:p>
        </w:tc>
        <w:tc>
          <w:tcPr>
            <w:tcW w:w="1080" w:type="dxa"/>
            <w:tcBorders>
              <w:top w:val="nil"/>
              <w:left w:val="nil"/>
              <w:bottom w:val="nil"/>
              <w:right w:val="nil"/>
            </w:tcBorders>
            <w:shd w:val="clear" w:color="auto" w:fill="FFFFFF"/>
          </w:tcPr>
          <w:p w14:paraId="4EDEB454"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Frecvența</w:t>
            </w:r>
          </w:p>
        </w:tc>
        <w:tc>
          <w:tcPr>
            <w:tcW w:w="876" w:type="dxa"/>
            <w:tcBorders>
              <w:top w:val="nil"/>
              <w:left w:val="nil"/>
              <w:bottom w:val="nil"/>
              <w:right w:val="nil"/>
            </w:tcBorders>
            <w:shd w:val="clear" w:color="auto" w:fill="FFFFFF"/>
          </w:tcPr>
          <w:p w14:paraId="50B8D780"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7</w:t>
            </w:r>
          </w:p>
        </w:tc>
        <w:tc>
          <w:tcPr>
            <w:tcW w:w="876" w:type="dxa"/>
            <w:tcBorders>
              <w:top w:val="nil"/>
              <w:left w:val="nil"/>
              <w:bottom w:val="nil"/>
              <w:right w:val="nil"/>
            </w:tcBorders>
            <w:shd w:val="clear" w:color="auto" w:fill="FFFFFF"/>
          </w:tcPr>
          <w:p w14:paraId="5E30334C"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5</w:t>
            </w:r>
          </w:p>
        </w:tc>
        <w:tc>
          <w:tcPr>
            <w:tcW w:w="877" w:type="dxa"/>
            <w:tcBorders>
              <w:top w:val="nil"/>
              <w:left w:val="nil"/>
              <w:bottom w:val="nil"/>
              <w:right w:val="nil"/>
            </w:tcBorders>
            <w:shd w:val="clear" w:color="auto" w:fill="FFFFFF"/>
          </w:tcPr>
          <w:p w14:paraId="7A2CD6BA"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26</w:t>
            </w:r>
          </w:p>
        </w:tc>
        <w:tc>
          <w:tcPr>
            <w:tcW w:w="881" w:type="dxa"/>
            <w:tcBorders>
              <w:top w:val="nil"/>
              <w:left w:val="nil"/>
              <w:bottom w:val="nil"/>
              <w:right w:val="nil"/>
            </w:tcBorders>
            <w:shd w:val="clear" w:color="auto" w:fill="FFFFFF"/>
          </w:tcPr>
          <w:p w14:paraId="2536A1E5"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38</w:t>
            </w:r>
          </w:p>
        </w:tc>
      </w:tr>
      <w:tr w:rsidR="00EE0686" w:rsidRPr="004730A4" w14:paraId="5E6E880B" w14:textId="77777777" w:rsidTr="00724E92">
        <w:trPr>
          <w:cantSplit/>
          <w:trHeight w:val="111"/>
          <w:jc w:val="center"/>
        </w:trPr>
        <w:tc>
          <w:tcPr>
            <w:tcW w:w="805" w:type="dxa"/>
            <w:vMerge/>
            <w:tcBorders>
              <w:left w:val="nil"/>
              <w:right w:val="nil"/>
            </w:tcBorders>
            <w:shd w:val="clear" w:color="auto" w:fill="FFFFFF"/>
          </w:tcPr>
          <w:p w14:paraId="26121B11"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488" w:type="dxa"/>
            <w:vMerge/>
            <w:tcBorders>
              <w:top w:val="nil"/>
              <w:left w:val="nil"/>
              <w:right w:val="nil"/>
            </w:tcBorders>
            <w:shd w:val="clear" w:color="auto" w:fill="FFFFFF"/>
          </w:tcPr>
          <w:p w14:paraId="1FA50F67"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080" w:type="dxa"/>
            <w:tcBorders>
              <w:top w:val="nil"/>
              <w:left w:val="nil"/>
              <w:right w:val="nil"/>
            </w:tcBorders>
            <w:shd w:val="clear" w:color="auto" w:fill="FFFFFF"/>
          </w:tcPr>
          <w:p w14:paraId="1A4CAD0D"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876" w:type="dxa"/>
            <w:tcBorders>
              <w:top w:val="nil"/>
              <w:left w:val="nil"/>
              <w:right w:val="nil"/>
            </w:tcBorders>
            <w:shd w:val="clear" w:color="auto" w:fill="FFFFFF"/>
          </w:tcPr>
          <w:p w14:paraId="0A977BE8"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77,8%</w:t>
            </w:r>
          </w:p>
        </w:tc>
        <w:tc>
          <w:tcPr>
            <w:tcW w:w="876" w:type="dxa"/>
            <w:tcBorders>
              <w:top w:val="nil"/>
              <w:left w:val="nil"/>
              <w:right w:val="nil"/>
            </w:tcBorders>
            <w:shd w:val="clear" w:color="auto" w:fill="FFFFFF"/>
          </w:tcPr>
          <w:p w14:paraId="70791EE3"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45,5%</w:t>
            </w:r>
          </w:p>
        </w:tc>
        <w:tc>
          <w:tcPr>
            <w:tcW w:w="877" w:type="dxa"/>
            <w:tcBorders>
              <w:top w:val="nil"/>
              <w:left w:val="nil"/>
              <w:right w:val="nil"/>
            </w:tcBorders>
            <w:shd w:val="clear" w:color="auto" w:fill="FFFFFF"/>
          </w:tcPr>
          <w:p w14:paraId="71A2DFBA"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61,9%</w:t>
            </w:r>
          </w:p>
        </w:tc>
        <w:tc>
          <w:tcPr>
            <w:tcW w:w="881" w:type="dxa"/>
            <w:tcBorders>
              <w:top w:val="nil"/>
              <w:left w:val="nil"/>
              <w:right w:val="nil"/>
            </w:tcBorders>
            <w:shd w:val="clear" w:color="auto" w:fill="FFFFFF"/>
          </w:tcPr>
          <w:p w14:paraId="106DC6C1"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61,3%</w:t>
            </w:r>
          </w:p>
        </w:tc>
      </w:tr>
      <w:tr w:rsidR="00EE0686" w:rsidRPr="004730A4" w14:paraId="7EAB677B" w14:textId="77777777" w:rsidTr="00724E92">
        <w:trPr>
          <w:cantSplit/>
          <w:trHeight w:val="111"/>
          <w:jc w:val="center"/>
        </w:trPr>
        <w:tc>
          <w:tcPr>
            <w:tcW w:w="2293" w:type="dxa"/>
            <w:gridSpan w:val="2"/>
            <w:vMerge w:val="restart"/>
            <w:tcBorders>
              <w:top w:val="nil"/>
              <w:left w:val="nil"/>
              <w:right w:val="nil"/>
            </w:tcBorders>
            <w:shd w:val="clear" w:color="auto" w:fill="FFFFFF"/>
          </w:tcPr>
          <w:p w14:paraId="5165F519"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Total</w:t>
            </w:r>
          </w:p>
        </w:tc>
        <w:tc>
          <w:tcPr>
            <w:tcW w:w="1080" w:type="dxa"/>
            <w:tcBorders>
              <w:top w:val="nil"/>
              <w:left w:val="nil"/>
              <w:bottom w:val="nil"/>
              <w:right w:val="nil"/>
            </w:tcBorders>
            <w:shd w:val="clear" w:color="auto" w:fill="FFFFFF"/>
          </w:tcPr>
          <w:p w14:paraId="4F789786"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Frecvența</w:t>
            </w:r>
          </w:p>
        </w:tc>
        <w:tc>
          <w:tcPr>
            <w:tcW w:w="876" w:type="dxa"/>
            <w:tcBorders>
              <w:top w:val="nil"/>
              <w:left w:val="nil"/>
              <w:bottom w:val="nil"/>
              <w:right w:val="nil"/>
            </w:tcBorders>
            <w:shd w:val="clear" w:color="auto" w:fill="FFFFFF"/>
          </w:tcPr>
          <w:p w14:paraId="6059C88B"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9</w:t>
            </w:r>
          </w:p>
        </w:tc>
        <w:tc>
          <w:tcPr>
            <w:tcW w:w="876" w:type="dxa"/>
            <w:tcBorders>
              <w:top w:val="nil"/>
              <w:left w:val="nil"/>
              <w:bottom w:val="nil"/>
              <w:right w:val="nil"/>
            </w:tcBorders>
            <w:shd w:val="clear" w:color="auto" w:fill="FFFFFF"/>
          </w:tcPr>
          <w:p w14:paraId="6F6F66AB"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11</w:t>
            </w:r>
          </w:p>
        </w:tc>
        <w:tc>
          <w:tcPr>
            <w:tcW w:w="877" w:type="dxa"/>
            <w:tcBorders>
              <w:top w:val="nil"/>
              <w:left w:val="nil"/>
              <w:bottom w:val="nil"/>
              <w:right w:val="nil"/>
            </w:tcBorders>
            <w:shd w:val="clear" w:color="auto" w:fill="FFFFFF"/>
          </w:tcPr>
          <w:p w14:paraId="1FC296B9"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42</w:t>
            </w:r>
          </w:p>
        </w:tc>
        <w:tc>
          <w:tcPr>
            <w:tcW w:w="881" w:type="dxa"/>
            <w:tcBorders>
              <w:top w:val="nil"/>
              <w:left w:val="nil"/>
              <w:bottom w:val="nil"/>
              <w:right w:val="nil"/>
            </w:tcBorders>
            <w:shd w:val="clear" w:color="auto" w:fill="FFFFFF"/>
          </w:tcPr>
          <w:p w14:paraId="071D0091"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62</w:t>
            </w:r>
          </w:p>
        </w:tc>
      </w:tr>
      <w:tr w:rsidR="00EE0686" w:rsidRPr="004730A4" w14:paraId="2771645B" w14:textId="77777777" w:rsidTr="00724E92">
        <w:trPr>
          <w:cantSplit/>
          <w:trHeight w:val="111"/>
          <w:jc w:val="center"/>
        </w:trPr>
        <w:tc>
          <w:tcPr>
            <w:tcW w:w="2293" w:type="dxa"/>
            <w:gridSpan w:val="2"/>
            <w:vMerge/>
            <w:tcBorders>
              <w:top w:val="nil"/>
              <w:left w:val="nil"/>
              <w:right w:val="nil"/>
            </w:tcBorders>
            <w:shd w:val="clear" w:color="auto" w:fill="FFFFFF"/>
          </w:tcPr>
          <w:p w14:paraId="10ADCB5A" w14:textId="77777777" w:rsidR="00EE0686" w:rsidRPr="004730A4" w:rsidRDefault="00EE0686" w:rsidP="006272DC">
            <w:pPr>
              <w:autoSpaceDE w:val="0"/>
              <w:autoSpaceDN w:val="0"/>
              <w:adjustRightInd w:val="0"/>
              <w:spacing w:after="0" w:line="240" w:lineRule="auto"/>
              <w:rPr>
                <w:rFonts w:ascii="Times New Roman" w:eastAsia="Malgun Gothic" w:hAnsi="Times New Roman" w:cs="Times New Roman"/>
                <w:color w:val="000000"/>
                <w:lang w:eastAsia="ko-KR"/>
              </w:rPr>
            </w:pPr>
          </w:p>
        </w:tc>
        <w:tc>
          <w:tcPr>
            <w:tcW w:w="1080" w:type="dxa"/>
            <w:tcBorders>
              <w:top w:val="nil"/>
              <w:left w:val="nil"/>
              <w:right w:val="nil"/>
            </w:tcBorders>
            <w:shd w:val="clear" w:color="auto" w:fill="FFFFFF"/>
          </w:tcPr>
          <w:p w14:paraId="765F044C" w14:textId="77777777" w:rsidR="00EE0686" w:rsidRPr="004730A4" w:rsidRDefault="00EE0686" w:rsidP="006272DC">
            <w:pPr>
              <w:autoSpaceDE w:val="0"/>
              <w:autoSpaceDN w:val="0"/>
              <w:adjustRightInd w:val="0"/>
              <w:spacing w:after="0" w:line="240" w:lineRule="auto"/>
              <w:ind w:left="60" w:right="60"/>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 xml:space="preserve">% </w:t>
            </w:r>
          </w:p>
        </w:tc>
        <w:tc>
          <w:tcPr>
            <w:tcW w:w="876" w:type="dxa"/>
            <w:tcBorders>
              <w:top w:val="nil"/>
              <w:left w:val="nil"/>
              <w:right w:val="nil"/>
            </w:tcBorders>
            <w:shd w:val="clear" w:color="auto" w:fill="FFFFFF"/>
          </w:tcPr>
          <w:p w14:paraId="3634D830"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c>
          <w:tcPr>
            <w:tcW w:w="876" w:type="dxa"/>
            <w:tcBorders>
              <w:top w:val="nil"/>
              <w:left w:val="nil"/>
              <w:right w:val="nil"/>
            </w:tcBorders>
            <w:shd w:val="clear" w:color="auto" w:fill="FFFFFF"/>
          </w:tcPr>
          <w:p w14:paraId="24567797"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c>
          <w:tcPr>
            <w:tcW w:w="877" w:type="dxa"/>
            <w:tcBorders>
              <w:top w:val="nil"/>
              <w:left w:val="nil"/>
              <w:right w:val="nil"/>
            </w:tcBorders>
            <w:shd w:val="clear" w:color="auto" w:fill="FFFFFF"/>
          </w:tcPr>
          <w:p w14:paraId="2436A0A4"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c>
          <w:tcPr>
            <w:tcW w:w="881" w:type="dxa"/>
            <w:tcBorders>
              <w:top w:val="nil"/>
              <w:left w:val="nil"/>
              <w:right w:val="nil"/>
            </w:tcBorders>
            <w:shd w:val="clear" w:color="auto" w:fill="FFFFFF"/>
          </w:tcPr>
          <w:p w14:paraId="5EBD83AD" w14:textId="77777777" w:rsidR="00EE0686" w:rsidRPr="004730A4" w:rsidRDefault="00EE0686" w:rsidP="006272DC">
            <w:pPr>
              <w:autoSpaceDE w:val="0"/>
              <w:autoSpaceDN w:val="0"/>
              <w:adjustRightInd w:val="0"/>
              <w:spacing w:after="0" w:line="240" w:lineRule="auto"/>
              <w:ind w:left="60" w:right="60"/>
              <w:jc w:val="right"/>
              <w:rPr>
                <w:rFonts w:ascii="Times New Roman" w:eastAsia="Malgun Gothic" w:hAnsi="Times New Roman" w:cs="Times New Roman"/>
                <w:color w:val="000000"/>
                <w:lang w:eastAsia="ko-KR"/>
              </w:rPr>
            </w:pPr>
            <w:r w:rsidRPr="004730A4">
              <w:rPr>
                <w:rFonts w:ascii="Times New Roman" w:eastAsia="Malgun Gothic" w:hAnsi="Times New Roman" w:cs="Times New Roman"/>
                <w:color w:val="000000"/>
                <w:lang w:eastAsia="ko-KR"/>
              </w:rPr>
              <w:t>100,0%</w:t>
            </w:r>
          </w:p>
        </w:tc>
      </w:tr>
      <w:bookmarkEnd w:id="10"/>
    </w:tbl>
    <w:p w14:paraId="511717AF" w14:textId="77777777" w:rsidR="00EE0686" w:rsidRPr="004730A4" w:rsidRDefault="00EE0686" w:rsidP="007F7C6E">
      <w:pPr>
        <w:autoSpaceDE w:val="0"/>
        <w:autoSpaceDN w:val="0"/>
        <w:adjustRightInd w:val="0"/>
        <w:spacing w:after="0" w:line="360" w:lineRule="auto"/>
        <w:ind w:firstLine="708"/>
        <w:jc w:val="both"/>
        <w:rPr>
          <w:rFonts w:ascii="Times New Roman" w:eastAsia="Malgun Gothic" w:hAnsi="Times New Roman" w:cs="Times New Roman"/>
          <w:lang w:eastAsia="ko-KR"/>
        </w:rPr>
      </w:pPr>
    </w:p>
    <w:p w14:paraId="1575C499" w14:textId="77777777" w:rsidR="00B17E78" w:rsidRPr="007F7C6E" w:rsidRDefault="00B17E78" w:rsidP="007F7C6E">
      <w:pPr>
        <w:autoSpaceDE w:val="0"/>
        <w:autoSpaceDN w:val="0"/>
        <w:adjustRightInd w:val="0"/>
        <w:spacing w:after="0" w:line="360" w:lineRule="auto"/>
        <w:ind w:firstLine="708"/>
        <w:jc w:val="both"/>
        <w:rPr>
          <w:rFonts w:ascii="Times New Roman" w:eastAsia="Malgun Gothic" w:hAnsi="Times New Roman" w:cs="Times New Roman"/>
          <w:color w:val="000000"/>
          <w:sz w:val="24"/>
          <w:szCs w:val="24"/>
          <w:lang w:eastAsia="ko-KR"/>
        </w:rPr>
      </w:pPr>
      <w:bookmarkStart w:id="11" w:name="_Hlk177502084"/>
      <w:r w:rsidRPr="007F7C6E">
        <w:rPr>
          <w:rFonts w:ascii="Times New Roman" w:eastAsia="Malgun Gothic" w:hAnsi="Times New Roman" w:cs="Times New Roman"/>
          <w:sz w:val="24"/>
          <w:szCs w:val="24"/>
          <w:lang w:eastAsia="ko-KR"/>
        </w:rPr>
        <w:t xml:space="preserve">Cu toate acestea, predictibilitatea scorurilor nu este  certă, deoarece </w:t>
      </w:r>
      <w:r w:rsidRPr="007F7C6E">
        <w:rPr>
          <w:rFonts w:ascii="Times New Roman" w:eastAsia="Malgun Gothic" w:hAnsi="Times New Roman" w:cs="Times New Roman"/>
          <w:color w:val="000000"/>
          <w:sz w:val="24"/>
          <w:szCs w:val="24"/>
          <w:lang w:eastAsia="ko-KR"/>
        </w:rPr>
        <w:t xml:space="preserve">populația îmbătrânită HIV este încă studiată în ceea ce privește mecanismele implicate în dezvoltarea bolii cardiovasculare. </w:t>
      </w:r>
    </w:p>
    <w:p w14:paraId="17662E8D" w14:textId="66FA9DEA" w:rsidR="00EE0686" w:rsidRPr="004730A4" w:rsidRDefault="00B17E78" w:rsidP="004730A4">
      <w:pPr>
        <w:autoSpaceDE w:val="0"/>
        <w:autoSpaceDN w:val="0"/>
        <w:adjustRightInd w:val="0"/>
        <w:spacing w:after="0" w:line="360" w:lineRule="auto"/>
        <w:ind w:firstLine="708"/>
        <w:jc w:val="both"/>
        <w:rPr>
          <w:rFonts w:ascii="Times New Roman" w:eastAsia="Malgun Gothic" w:hAnsi="Times New Roman" w:cs="Times New Roman"/>
          <w:color w:val="000000"/>
          <w:sz w:val="24"/>
          <w:szCs w:val="24"/>
          <w:lang w:eastAsia="ko-KR"/>
        </w:rPr>
      </w:pPr>
      <w:r w:rsidRPr="007F7C6E">
        <w:rPr>
          <w:rFonts w:ascii="Times New Roman" w:eastAsia="Malgun Gothic" w:hAnsi="Times New Roman" w:cs="Times New Roman"/>
          <w:color w:val="000000"/>
          <w:sz w:val="24"/>
          <w:szCs w:val="24"/>
          <w:lang w:eastAsia="ko-KR"/>
        </w:rPr>
        <w:t>S-a constatat că strategiile convenționale de evaluare și prevenire a BCV sunt insuficiente la pacienții HIV, prin urmare, gestionarea BVC rămâne încă în curs de dezvoltare.</w:t>
      </w:r>
      <w:bookmarkEnd w:id="11"/>
    </w:p>
    <w:p w14:paraId="203BC29F" w14:textId="77777777" w:rsidR="00EE0686" w:rsidRPr="007F7C6E" w:rsidRDefault="00EE0686" w:rsidP="007F7C6E">
      <w:pPr>
        <w:spacing w:after="0" w:line="360" w:lineRule="auto"/>
        <w:jc w:val="both"/>
        <w:rPr>
          <w:rFonts w:ascii="Times New Roman" w:hAnsi="Times New Roman" w:cs="Times New Roman"/>
          <w:kern w:val="0"/>
          <w:sz w:val="24"/>
          <w:szCs w:val="24"/>
          <w14:ligatures w14:val="none"/>
        </w:rPr>
      </w:pPr>
    </w:p>
    <w:p w14:paraId="0031D326" w14:textId="77777777" w:rsidR="00172AFA" w:rsidRPr="007F7C6E" w:rsidRDefault="00172AFA" w:rsidP="007F7C6E">
      <w:pPr>
        <w:spacing w:after="0" w:line="360" w:lineRule="auto"/>
        <w:jc w:val="both"/>
        <w:rPr>
          <w:rFonts w:ascii="Times New Roman" w:hAnsi="Times New Roman" w:cs="Times New Roman"/>
          <w:kern w:val="0"/>
          <w:sz w:val="24"/>
          <w:szCs w:val="24"/>
          <w14:ligatures w14:val="none"/>
        </w:rPr>
      </w:pPr>
    </w:p>
    <w:p w14:paraId="53ECC799" w14:textId="0A191B1D" w:rsidR="00B17E78" w:rsidRPr="007F7C6E" w:rsidRDefault="00B17E78" w:rsidP="007F7C6E">
      <w:pPr>
        <w:spacing w:after="0" w:line="360" w:lineRule="auto"/>
        <w:jc w:val="both"/>
        <w:rPr>
          <w:rFonts w:ascii="Times New Roman" w:hAnsi="Times New Roman" w:cs="Times New Roman"/>
          <w:b/>
          <w:bCs/>
          <w:kern w:val="0"/>
          <w:sz w:val="24"/>
          <w:szCs w:val="24"/>
          <w14:ligatures w14:val="none"/>
        </w:rPr>
      </w:pPr>
      <w:r w:rsidRPr="007F7C6E">
        <w:rPr>
          <w:rFonts w:ascii="Times New Roman" w:hAnsi="Times New Roman" w:cs="Times New Roman"/>
          <w:b/>
          <w:bCs/>
          <w:kern w:val="0"/>
          <w:sz w:val="24"/>
          <w:szCs w:val="24"/>
          <w14:ligatures w14:val="none"/>
        </w:rPr>
        <w:t>Substudiul 3 – Prevalența și spectrul afecțiunilor cardiovasculare la pacienții infectați HIV în copilărie.</w:t>
      </w:r>
    </w:p>
    <w:p w14:paraId="07064AB7" w14:textId="77777777" w:rsidR="00172AFA" w:rsidRPr="007F7C6E" w:rsidRDefault="00172AFA" w:rsidP="007F7C6E">
      <w:pPr>
        <w:spacing w:after="0" w:line="360" w:lineRule="auto"/>
        <w:jc w:val="both"/>
        <w:rPr>
          <w:rFonts w:ascii="Times New Roman" w:hAnsi="Times New Roman" w:cs="Times New Roman"/>
          <w:b/>
          <w:bCs/>
          <w:kern w:val="0"/>
          <w:sz w:val="24"/>
          <w:szCs w:val="24"/>
          <w14:ligatures w14:val="none"/>
        </w:rPr>
      </w:pPr>
    </w:p>
    <w:p w14:paraId="668C41D7" w14:textId="77777777" w:rsidR="00B17E78" w:rsidRPr="007F7C6E" w:rsidRDefault="00B17E78" w:rsidP="007F7C6E">
      <w:pPr>
        <w:spacing w:after="0" w:line="360" w:lineRule="auto"/>
        <w:ind w:firstLine="709"/>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Cei 62 de pacienți au fost investigați imagistic prin ecografie cord și s-au urmărit parametrii: diametrul sistolic și diastolic al VS, diametrul AD, diametrul AS, diametru VD, dimensiunea peretelui posterior și a septului interventricular, FEVS, diametrul Aortei, velocitate unda A, unda E, fracția de scurtare, TDE.</w:t>
      </w:r>
    </w:p>
    <w:p w14:paraId="2DC6C460" w14:textId="77777777" w:rsidR="00B17E78" w:rsidRPr="007F7C6E" w:rsidRDefault="00B17E78" w:rsidP="007F7C6E">
      <w:pPr>
        <w:autoSpaceDE w:val="0"/>
        <w:autoSpaceDN w:val="0"/>
        <w:adjustRightInd w:val="0"/>
        <w:spacing w:line="360" w:lineRule="auto"/>
        <w:ind w:firstLine="709"/>
        <w:jc w:val="both"/>
        <w:rPr>
          <w:rFonts w:ascii="Times New Roman" w:eastAsia="Malgun Gothic" w:hAnsi="Times New Roman" w:cs="Times New Roman"/>
          <w:kern w:val="0"/>
          <w:sz w:val="24"/>
          <w:szCs w:val="24"/>
          <w:lang w:eastAsia="ko-KR"/>
          <w14:ligatures w14:val="none"/>
        </w:rPr>
      </w:pPr>
      <w:r w:rsidRPr="007F7C6E">
        <w:rPr>
          <w:rFonts w:ascii="Times New Roman" w:eastAsia="Malgun Gothic" w:hAnsi="Times New Roman" w:cs="Times New Roman"/>
          <w:kern w:val="0"/>
          <w:sz w:val="24"/>
          <w:szCs w:val="24"/>
          <w:lang w:eastAsia="ko-KR"/>
          <w14:ligatures w14:val="none"/>
        </w:rPr>
        <w:t xml:space="preserve">Diametrele cavităților inimii au valori fiziologice, VS cu o medie de 47,2mm, în diastolă, și 29,90mm în sistolă, AS cu valoare medie 31,06mm, VD valoare medie 30,47mm, iar AD cu valoare medie de 32,2mm. </w:t>
      </w:r>
    </w:p>
    <w:p w14:paraId="3D686699" w14:textId="77777777" w:rsidR="00B17E78" w:rsidRDefault="00B17E78" w:rsidP="007F7C6E">
      <w:pPr>
        <w:autoSpaceDE w:val="0"/>
        <w:autoSpaceDN w:val="0"/>
        <w:adjustRightInd w:val="0"/>
        <w:spacing w:line="360" w:lineRule="auto"/>
        <w:ind w:firstLine="708"/>
        <w:jc w:val="both"/>
        <w:rPr>
          <w:rFonts w:ascii="Times New Roman" w:eastAsia="Malgun Gothic" w:hAnsi="Times New Roman" w:cs="Times New Roman"/>
          <w:color w:val="000000"/>
          <w:kern w:val="0"/>
          <w:sz w:val="24"/>
          <w:szCs w:val="24"/>
          <w:lang w:eastAsia="ko-KR"/>
          <w14:ligatures w14:val="none"/>
        </w:rPr>
      </w:pPr>
      <w:r w:rsidRPr="007F7C6E">
        <w:rPr>
          <w:rFonts w:ascii="Times New Roman" w:eastAsia="Calibri" w:hAnsi="Times New Roman" w:cs="Times New Roman"/>
          <w:kern w:val="0"/>
          <w:sz w:val="24"/>
          <w:szCs w:val="24"/>
          <w14:ligatures w14:val="none"/>
        </w:rPr>
        <w:tab/>
        <w:t xml:space="preserve">FEVS este în limite normale la 51 dintre pacienți, și o valoare sub 60% la 11 pacienți. </w:t>
      </w:r>
      <w:r w:rsidRPr="007F7C6E">
        <w:rPr>
          <w:rFonts w:ascii="Times New Roman" w:eastAsia="Malgun Gothic" w:hAnsi="Times New Roman" w:cs="Times New Roman"/>
          <w:kern w:val="0"/>
          <w:sz w:val="24"/>
          <w:szCs w:val="24"/>
          <w:lang w:eastAsia="ko-KR"/>
          <w14:ligatures w14:val="none"/>
        </w:rPr>
        <w:t xml:space="preserve">Ponderile pacienților cu fracții de ejecție a ventriculului stâng sub 60% nu diferă semnificativ în funcție de stadiul HIV (p=0,351). </w:t>
      </w:r>
      <w:r w:rsidRPr="007F7C6E">
        <w:rPr>
          <w:rFonts w:ascii="Times New Roman" w:eastAsia="Malgun Gothic" w:hAnsi="Times New Roman" w:cs="Times New Roman"/>
          <w:color w:val="000000"/>
          <w:kern w:val="0"/>
          <w:sz w:val="24"/>
          <w:szCs w:val="24"/>
          <w:lang w:eastAsia="ko-KR"/>
          <w14:ligatures w14:val="none"/>
        </w:rPr>
        <w:t xml:space="preserve">Un nivel crescut al PCRhs </w:t>
      </w:r>
      <w:r w:rsidRPr="007F7C6E">
        <w:rPr>
          <w:rFonts w:ascii="Times New Roman" w:eastAsia="Malgun Gothic" w:hAnsi="Times New Roman" w:cs="Times New Roman"/>
          <w:b/>
          <w:bCs/>
          <w:color w:val="000000"/>
          <w:kern w:val="0"/>
          <w:sz w:val="24"/>
          <w:szCs w:val="24"/>
          <w:lang w:eastAsia="ko-KR"/>
          <w14:ligatures w14:val="none"/>
        </w:rPr>
        <w:t>nu</w:t>
      </w:r>
      <w:r w:rsidRPr="007F7C6E">
        <w:rPr>
          <w:rFonts w:ascii="Times New Roman" w:eastAsia="Malgun Gothic" w:hAnsi="Times New Roman" w:cs="Times New Roman"/>
          <w:color w:val="000000"/>
          <w:kern w:val="0"/>
          <w:sz w:val="24"/>
          <w:szCs w:val="24"/>
          <w:lang w:eastAsia="ko-KR"/>
          <w14:ligatures w14:val="none"/>
        </w:rPr>
        <w:t xml:space="preserve"> este asociat semnificativ statistic (p=0,108) cu valori scăzute ale fracției de ejecție.</w:t>
      </w:r>
    </w:p>
    <w:p w14:paraId="67D57568" w14:textId="77777777" w:rsidR="005F6D96" w:rsidRDefault="005F6D96" w:rsidP="007F7C6E">
      <w:pPr>
        <w:autoSpaceDE w:val="0"/>
        <w:autoSpaceDN w:val="0"/>
        <w:adjustRightInd w:val="0"/>
        <w:spacing w:line="360" w:lineRule="auto"/>
        <w:ind w:firstLine="708"/>
        <w:jc w:val="both"/>
        <w:rPr>
          <w:rFonts w:ascii="Times New Roman" w:eastAsia="Malgun Gothic" w:hAnsi="Times New Roman" w:cs="Times New Roman"/>
          <w:color w:val="000000"/>
          <w:kern w:val="0"/>
          <w:sz w:val="24"/>
          <w:szCs w:val="24"/>
          <w:lang w:eastAsia="ko-KR"/>
          <w14:ligatures w14:val="none"/>
        </w:rPr>
      </w:pPr>
    </w:p>
    <w:tbl>
      <w:tblPr>
        <w:tblW w:w="56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417"/>
        <w:gridCol w:w="1272"/>
        <w:gridCol w:w="1553"/>
      </w:tblGrid>
      <w:tr w:rsidR="00EE0686" w:rsidRPr="00C60793" w14:paraId="581B6F40" w14:textId="77777777" w:rsidTr="006272DC">
        <w:trPr>
          <w:cantSplit/>
          <w:jc w:val="center"/>
        </w:trPr>
        <w:tc>
          <w:tcPr>
            <w:tcW w:w="5660" w:type="dxa"/>
            <w:gridSpan w:val="4"/>
            <w:tcBorders>
              <w:top w:val="nil"/>
              <w:left w:val="nil"/>
              <w:bottom w:val="nil"/>
              <w:right w:val="nil"/>
            </w:tcBorders>
            <w:shd w:val="clear" w:color="auto" w:fill="FFFFFF"/>
            <w:vAlign w:val="center"/>
          </w:tcPr>
          <w:p w14:paraId="72F2650C" w14:textId="66917C9A" w:rsidR="00EE0686" w:rsidRPr="004730A4" w:rsidRDefault="00EE0686"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i/>
                <w:iCs/>
              </w:rPr>
              <w:lastRenderedPageBreak/>
              <w:t>Tabel nr.</w:t>
            </w:r>
            <w:r w:rsidR="005A4093" w:rsidRPr="004730A4">
              <w:rPr>
                <w:rFonts w:ascii="Times New Roman" w:hAnsi="Times New Roman" w:cs="Times New Roman"/>
                <w:i/>
                <w:iCs/>
              </w:rPr>
              <w:t>9</w:t>
            </w:r>
            <w:r w:rsidRPr="004730A4">
              <w:rPr>
                <w:rFonts w:ascii="Times New Roman" w:hAnsi="Times New Roman" w:cs="Times New Roman"/>
                <w:i/>
                <w:iCs/>
              </w:rPr>
              <w:t>. Fracția de ejecție a ventriculului stâng</w:t>
            </w:r>
          </w:p>
        </w:tc>
      </w:tr>
      <w:tr w:rsidR="00EE0686" w:rsidRPr="00C60793" w14:paraId="264A11C9" w14:textId="77777777" w:rsidTr="006272DC">
        <w:trPr>
          <w:cantSplit/>
          <w:jc w:val="center"/>
        </w:trPr>
        <w:tc>
          <w:tcPr>
            <w:tcW w:w="2835" w:type="dxa"/>
            <w:gridSpan w:val="2"/>
            <w:tcBorders>
              <w:left w:val="nil"/>
              <w:right w:val="nil"/>
            </w:tcBorders>
            <w:shd w:val="clear" w:color="auto" w:fill="FFFFFF"/>
            <w:vAlign w:val="bottom"/>
          </w:tcPr>
          <w:p w14:paraId="2F87C7B0" w14:textId="77777777" w:rsidR="00EE0686" w:rsidRPr="004730A4" w:rsidRDefault="00EE0686" w:rsidP="006272DC">
            <w:pPr>
              <w:autoSpaceDE w:val="0"/>
              <w:autoSpaceDN w:val="0"/>
              <w:adjustRightInd w:val="0"/>
              <w:spacing w:after="0" w:line="276" w:lineRule="auto"/>
              <w:jc w:val="both"/>
              <w:rPr>
                <w:rFonts w:ascii="Times New Roman" w:hAnsi="Times New Roman" w:cs="Times New Roman"/>
              </w:rPr>
            </w:pPr>
          </w:p>
        </w:tc>
        <w:tc>
          <w:tcPr>
            <w:tcW w:w="1272" w:type="dxa"/>
            <w:tcBorders>
              <w:left w:val="nil"/>
              <w:right w:val="nil"/>
            </w:tcBorders>
            <w:shd w:val="clear" w:color="auto" w:fill="FFFFFF"/>
            <w:vAlign w:val="bottom"/>
          </w:tcPr>
          <w:p w14:paraId="070471D3" w14:textId="77777777" w:rsidR="00EE0686" w:rsidRPr="004730A4" w:rsidRDefault="00EE0686"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Frecvența</w:t>
            </w:r>
          </w:p>
        </w:tc>
        <w:tc>
          <w:tcPr>
            <w:tcW w:w="1551" w:type="dxa"/>
            <w:tcBorders>
              <w:left w:val="nil"/>
              <w:right w:val="nil"/>
            </w:tcBorders>
            <w:shd w:val="clear" w:color="auto" w:fill="FFFFFF"/>
            <w:vAlign w:val="bottom"/>
          </w:tcPr>
          <w:p w14:paraId="508F58AF" w14:textId="77777777" w:rsidR="00EE0686" w:rsidRPr="004730A4" w:rsidRDefault="00EE0686"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Procent</w:t>
            </w:r>
          </w:p>
        </w:tc>
      </w:tr>
      <w:tr w:rsidR="00EE0686" w:rsidRPr="00C60793" w14:paraId="69BD0D7B" w14:textId="77777777" w:rsidTr="006272DC">
        <w:trPr>
          <w:cantSplit/>
          <w:jc w:val="center"/>
        </w:trPr>
        <w:tc>
          <w:tcPr>
            <w:tcW w:w="1418" w:type="dxa"/>
            <w:vMerge w:val="restart"/>
            <w:tcBorders>
              <w:left w:val="nil"/>
              <w:right w:val="nil"/>
            </w:tcBorders>
            <w:shd w:val="clear" w:color="auto" w:fill="FFFFFF"/>
          </w:tcPr>
          <w:p w14:paraId="02990831" w14:textId="77777777" w:rsidR="00EE0686" w:rsidRPr="004730A4" w:rsidRDefault="00EE0686"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Date validate</w:t>
            </w:r>
          </w:p>
        </w:tc>
        <w:tc>
          <w:tcPr>
            <w:tcW w:w="1417" w:type="dxa"/>
            <w:tcBorders>
              <w:left w:val="nil"/>
              <w:bottom w:val="nil"/>
              <w:right w:val="nil"/>
            </w:tcBorders>
            <w:shd w:val="clear" w:color="auto" w:fill="FFFFFF"/>
          </w:tcPr>
          <w:p w14:paraId="43DBEDCF" w14:textId="77777777" w:rsidR="00EE0686" w:rsidRPr="004730A4" w:rsidRDefault="00EE0686"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&lt;60%</w:t>
            </w:r>
          </w:p>
        </w:tc>
        <w:tc>
          <w:tcPr>
            <w:tcW w:w="1272" w:type="dxa"/>
            <w:tcBorders>
              <w:left w:val="nil"/>
              <w:bottom w:val="nil"/>
              <w:right w:val="nil"/>
            </w:tcBorders>
            <w:shd w:val="clear" w:color="auto" w:fill="FFFFFF"/>
          </w:tcPr>
          <w:p w14:paraId="673EE5E8" w14:textId="77777777" w:rsidR="00EE0686" w:rsidRPr="004730A4" w:rsidRDefault="00EE0686"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11</w:t>
            </w:r>
          </w:p>
        </w:tc>
        <w:tc>
          <w:tcPr>
            <w:tcW w:w="1551" w:type="dxa"/>
            <w:tcBorders>
              <w:left w:val="nil"/>
              <w:bottom w:val="nil"/>
              <w:right w:val="nil"/>
            </w:tcBorders>
            <w:shd w:val="clear" w:color="auto" w:fill="FFFFFF"/>
          </w:tcPr>
          <w:p w14:paraId="7306DF9A" w14:textId="77777777" w:rsidR="00EE0686" w:rsidRPr="004730A4" w:rsidRDefault="00EE0686"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17,7</w:t>
            </w:r>
          </w:p>
        </w:tc>
      </w:tr>
      <w:tr w:rsidR="00EE0686" w:rsidRPr="00C60793" w14:paraId="11F842FF" w14:textId="77777777" w:rsidTr="006272DC">
        <w:trPr>
          <w:cantSplit/>
          <w:jc w:val="center"/>
        </w:trPr>
        <w:tc>
          <w:tcPr>
            <w:tcW w:w="1418" w:type="dxa"/>
            <w:vMerge/>
            <w:tcBorders>
              <w:left w:val="nil"/>
              <w:right w:val="nil"/>
            </w:tcBorders>
            <w:shd w:val="clear" w:color="auto" w:fill="FFFFFF"/>
          </w:tcPr>
          <w:p w14:paraId="14BB0F50" w14:textId="77777777" w:rsidR="00EE0686" w:rsidRPr="004730A4" w:rsidRDefault="00EE0686" w:rsidP="006272DC">
            <w:pPr>
              <w:autoSpaceDE w:val="0"/>
              <w:autoSpaceDN w:val="0"/>
              <w:adjustRightInd w:val="0"/>
              <w:spacing w:after="0" w:line="276" w:lineRule="auto"/>
              <w:jc w:val="both"/>
              <w:rPr>
                <w:rFonts w:ascii="Times New Roman" w:hAnsi="Times New Roman" w:cs="Times New Roman"/>
              </w:rPr>
            </w:pPr>
          </w:p>
        </w:tc>
        <w:tc>
          <w:tcPr>
            <w:tcW w:w="1417" w:type="dxa"/>
            <w:tcBorders>
              <w:top w:val="nil"/>
              <w:left w:val="nil"/>
              <w:bottom w:val="nil"/>
              <w:right w:val="nil"/>
            </w:tcBorders>
            <w:shd w:val="clear" w:color="auto" w:fill="FFFFFF"/>
          </w:tcPr>
          <w:p w14:paraId="67472B8E" w14:textId="77777777" w:rsidR="00EE0686" w:rsidRPr="004730A4" w:rsidRDefault="00EE0686"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60%-80%</w:t>
            </w:r>
          </w:p>
        </w:tc>
        <w:tc>
          <w:tcPr>
            <w:tcW w:w="1272" w:type="dxa"/>
            <w:tcBorders>
              <w:top w:val="nil"/>
              <w:left w:val="nil"/>
              <w:bottom w:val="nil"/>
              <w:right w:val="nil"/>
            </w:tcBorders>
            <w:shd w:val="clear" w:color="auto" w:fill="FFFFFF"/>
          </w:tcPr>
          <w:p w14:paraId="305EC8F8" w14:textId="77777777" w:rsidR="00EE0686" w:rsidRPr="004730A4" w:rsidRDefault="00EE0686"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51</w:t>
            </w:r>
          </w:p>
        </w:tc>
        <w:tc>
          <w:tcPr>
            <w:tcW w:w="1551" w:type="dxa"/>
            <w:tcBorders>
              <w:top w:val="nil"/>
              <w:left w:val="nil"/>
              <w:bottom w:val="nil"/>
              <w:right w:val="nil"/>
            </w:tcBorders>
            <w:shd w:val="clear" w:color="auto" w:fill="FFFFFF"/>
          </w:tcPr>
          <w:p w14:paraId="3F509887" w14:textId="77777777" w:rsidR="00EE0686" w:rsidRPr="004730A4" w:rsidRDefault="00EE0686"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82,3</w:t>
            </w:r>
          </w:p>
        </w:tc>
      </w:tr>
      <w:tr w:rsidR="00EE0686" w:rsidRPr="00C60793" w14:paraId="15D90479" w14:textId="77777777" w:rsidTr="006272DC">
        <w:trPr>
          <w:cantSplit/>
          <w:jc w:val="center"/>
        </w:trPr>
        <w:tc>
          <w:tcPr>
            <w:tcW w:w="1418" w:type="dxa"/>
            <w:vMerge/>
            <w:tcBorders>
              <w:left w:val="nil"/>
              <w:right w:val="nil"/>
            </w:tcBorders>
            <w:shd w:val="clear" w:color="auto" w:fill="FFFFFF"/>
          </w:tcPr>
          <w:p w14:paraId="7C2EDCD7" w14:textId="77777777" w:rsidR="00EE0686" w:rsidRPr="004730A4" w:rsidRDefault="00EE0686" w:rsidP="006272DC">
            <w:pPr>
              <w:autoSpaceDE w:val="0"/>
              <w:autoSpaceDN w:val="0"/>
              <w:adjustRightInd w:val="0"/>
              <w:spacing w:after="0" w:line="276" w:lineRule="auto"/>
              <w:jc w:val="both"/>
              <w:rPr>
                <w:rFonts w:ascii="Times New Roman" w:hAnsi="Times New Roman" w:cs="Times New Roman"/>
              </w:rPr>
            </w:pPr>
          </w:p>
        </w:tc>
        <w:tc>
          <w:tcPr>
            <w:tcW w:w="1417" w:type="dxa"/>
            <w:tcBorders>
              <w:top w:val="nil"/>
              <w:left w:val="nil"/>
              <w:right w:val="nil"/>
            </w:tcBorders>
            <w:shd w:val="clear" w:color="auto" w:fill="FFFFFF"/>
          </w:tcPr>
          <w:p w14:paraId="2CDB2AC1" w14:textId="77777777" w:rsidR="00EE0686" w:rsidRPr="004730A4" w:rsidRDefault="00EE0686"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Total</w:t>
            </w:r>
          </w:p>
        </w:tc>
        <w:tc>
          <w:tcPr>
            <w:tcW w:w="1272" w:type="dxa"/>
            <w:tcBorders>
              <w:top w:val="nil"/>
              <w:left w:val="nil"/>
              <w:right w:val="nil"/>
            </w:tcBorders>
            <w:shd w:val="clear" w:color="auto" w:fill="FFFFFF"/>
          </w:tcPr>
          <w:p w14:paraId="6F03F152" w14:textId="77777777" w:rsidR="00EE0686" w:rsidRPr="004730A4" w:rsidRDefault="00EE0686"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1551" w:type="dxa"/>
            <w:tcBorders>
              <w:top w:val="nil"/>
              <w:left w:val="nil"/>
              <w:right w:val="nil"/>
            </w:tcBorders>
            <w:shd w:val="clear" w:color="auto" w:fill="FFFFFF"/>
          </w:tcPr>
          <w:p w14:paraId="054DD45F" w14:textId="77777777" w:rsidR="00EE0686" w:rsidRPr="004730A4" w:rsidRDefault="00EE0686"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100,0</w:t>
            </w:r>
          </w:p>
        </w:tc>
      </w:tr>
    </w:tbl>
    <w:p w14:paraId="60E2AC21" w14:textId="77777777" w:rsidR="00EE0686" w:rsidRPr="007F7C6E" w:rsidRDefault="00EE0686" w:rsidP="007F7C6E">
      <w:pPr>
        <w:autoSpaceDE w:val="0"/>
        <w:autoSpaceDN w:val="0"/>
        <w:adjustRightInd w:val="0"/>
        <w:spacing w:line="360" w:lineRule="auto"/>
        <w:ind w:firstLine="708"/>
        <w:jc w:val="both"/>
        <w:rPr>
          <w:rFonts w:ascii="Times New Roman" w:eastAsia="Malgun Gothic" w:hAnsi="Times New Roman" w:cs="Times New Roman"/>
          <w:color w:val="000000"/>
          <w:kern w:val="0"/>
          <w:sz w:val="24"/>
          <w:szCs w:val="24"/>
          <w:lang w:eastAsia="ko-KR"/>
          <w14:ligatures w14:val="none"/>
        </w:rPr>
      </w:pPr>
    </w:p>
    <w:p w14:paraId="0D10020E" w14:textId="65886CE9" w:rsidR="00EE0686" w:rsidRDefault="00B17E78" w:rsidP="005F6D96">
      <w:pPr>
        <w:autoSpaceDE w:val="0"/>
        <w:autoSpaceDN w:val="0"/>
        <w:adjustRightInd w:val="0"/>
        <w:spacing w:line="360" w:lineRule="auto"/>
        <w:ind w:firstLine="708"/>
        <w:jc w:val="both"/>
        <w:rPr>
          <w:rFonts w:ascii="Times New Roman" w:eastAsia="Calibri" w:hAnsi="Times New Roman" w:cs="Times New Roman"/>
          <w:color w:val="000000"/>
          <w:kern w:val="0"/>
          <w:sz w:val="24"/>
          <w:szCs w:val="24"/>
          <w14:ligatures w14:val="none"/>
        </w:rPr>
      </w:pPr>
      <w:r w:rsidRPr="007F7C6E">
        <w:rPr>
          <w:rFonts w:ascii="Times New Roman" w:eastAsia="Malgun Gothic" w:hAnsi="Times New Roman" w:cs="Times New Roman"/>
          <w:kern w:val="0"/>
          <w:sz w:val="24"/>
          <w:szCs w:val="24"/>
          <w:lang w:eastAsia="ko-KR"/>
          <w14:ligatures w14:val="none"/>
        </w:rPr>
        <w:t xml:space="preserve">Prin evaluarea ecografică a valvelor inimii am observat că aproape jumătate dintre pacienți (43,5%) prezintă valvulopatii, : 27,4% regurgitație mitrală/tricuspidiană ușoară/minimă, 8,1% regurgitație pe 2 valve, 6,5% insuficiență mitrală/tricuspidiană, iar 1,6% regurgitație aortică/mitrală/tricuspidiană grad 2. Deși se observă diferențe în ceea ce privește ponderile valvulopatiilor în funcție de stadiul HIV, diferențele nu sunt semnificative statistic (p=0,346). Ca marker al inflamației, PCRhs nu este </w:t>
      </w:r>
      <w:r w:rsidRPr="007F7C6E">
        <w:rPr>
          <w:rFonts w:ascii="Times New Roman" w:eastAsia="Calibri" w:hAnsi="Times New Roman" w:cs="Times New Roman"/>
          <w:color w:val="000000"/>
          <w:kern w:val="0"/>
          <w:sz w:val="24"/>
          <w:szCs w:val="24"/>
          <w14:ligatures w14:val="none"/>
        </w:rPr>
        <w:t>asociat semnificativ statistic (p=0,901) cu anumite valvulopatii. De asemeni am constatat că nu există nicio asociere semnificativă între valvulopatii și IP.</w:t>
      </w:r>
    </w:p>
    <w:p w14:paraId="31EA5E97" w14:textId="77777777" w:rsidR="00EE0686" w:rsidRDefault="00EE0686" w:rsidP="007F7C6E">
      <w:pPr>
        <w:autoSpaceDE w:val="0"/>
        <w:autoSpaceDN w:val="0"/>
        <w:adjustRightInd w:val="0"/>
        <w:spacing w:line="360" w:lineRule="auto"/>
        <w:ind w:firstLine="708"/>
        <w:jc w:val="both"/>
        <w:rPr>
          <w:rFonts w:ascii="Times New Roman" w:eastAsia="Calibri" w:hAnsi="Times New Roman" w:cs="Times New Roman"/>
          <w:color w:val="000000"/>
          <w:kern w:val="0"/>
          <w:sz w:val="24"/>
          <w:szCs w:val="24"/>
          <w14:ligatures w14:val="none"/>
        </w:rPr>
      </w:pPr>
    </w:p>
    <w:p w14:paraId="1465ABCA" w14:textId="6FA52EB0" w:rsidR="00EE0686" w:rsidRDefault="00EE0686" w:rsidP="007F7C6E">
      <w:pPr>
        <w:autoSpaceDE w:val="0"/>
        <w:autoSpaceDN w:val="0"/>
        <w:adjustRightInd w:val="0"/>
        <w:spacing w:line="360" w:lineRule="auto"/>
        <w:ind w:firstLine="708"/>
        <w:jc w:val="both"/>
        <w:rPr>
          <w:rFonts w:ascii="Calibri" w:eastAsia="Calibri" w:hAnsi="Calibri" w:cs="Times New Roman"/>
          <w:color w:val="000000"/>
          <w:kern w:val="0"/>
          <w14:ligatures w14:val="none"/>
        </w:rPr>
      </w:pPr>
      <w:r w:rsidRPr="00C60793">
        <w:rPr>
          <w:rFonts w:ascii="Times New Roman" w:hAnsi="Times New Roman" w:cs="Times New Roman"/>
          <w:noProof/>
          <w:sz w:val="24"/>
          <w:szCs w:val="24"/>
          <w:lang w:eastAsia="ro-RO"/>
        </w:rPr>
        <w:drawing>
          <wp:inline distT="0" distB="0" distL="0" distR="0" wp14:anchorId="2EFD195D" wp14:editId="7DF61B76">
            <wp:extent cx="5389618" cy="3172460"/>
            <wp:effectExtent l="0" t="0" r="1905" b="8890"/>
            <wp:docPr id="55" name="Imagine 55" descr="A graph with blue squar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ine 55" descr="A graph with blue squares and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31526" cy="3197128"/>
                    </a:xfrm>
                    <a:prstGeom prst="rect">
                      <a:avLst/>
                    </a:prstGeom>
                    <a:noFill/>
                    <a:ln>
                      <a:noFill/>
                    </a:ln>
                  </pic:spPr>
                </pic:pic>
              </a:graphicData>
            </a:graphic>
          </wp:inline>
        </w:drawing>
      </w:r>
    </w:p>
    <w:p w14:paraId="1FAE2281" w14:textId="4188618E" w:rsidR="00EE0686" w:rsidRPr="00EE0686" w:rsidRDefault="00EE0686" w:rsidP="00EE0686">
      <w:pPr>
        <w:autoSpaceDE w:val="0"/>
        <w:autoSpaceDN w:val="0"/>
        <w:adjustRightInd w:val="0"/>
        <w:spacing w:line="360" w:lineRule="auto"/>
        <w:ind w:firstLine="708"/>
        <w:jc w:val="center"/>
        <w:rPr>
          <w:rFonts w:ascii="Times New Roman" w:eastAsia="Calibri" w:hAnsi="Times New Roman" w:cs="Times New Roman"/>
          <w:i/>
          <w:iCs/>
          <w:color w:val="000000"/>
          <w:kern w:val="0"/>
          <w:sz w:val="20"/>
          <w:szCs w:val="20"/>
          <w14:ligatures w14:val="none"/>
        </w:rPr>
      </w:pPr>
      <w:r w:rsidRPr="00EE0686">
        <w:rPr>
          <w:rFonts w:ascii="Times New Roman" w:eastAsia="Calibri" w:hAnsi="Times New Roman" w:cs="Times New Roman"/>
          <w:i/>
          <w:iCs/>
          <w:color w:val="000000"/>
          <w:kern w:val="0"/>
          <w:sz w:val="20"/>
          <w:szCs w:val="20"/>
          <w14:ligatures w14:val="none"/>
        </w:rPr>
        <w:t>Grafic nr.</w:t>
      </w:r>
      <w:r w:rsidR="005A4093">
        <w:rPr>
          <w:rFonts w:ascii="Times New Roman" w:eastAsia="Calibri" w:hAnsi="Times New Roman" w:cs="Times New Roman"/>
          <w:i/>
          <w:iCs/>
          <w:color w:val="000000"/>
          <w:kern w:val="0"/>
          <w:sz w:val="20"/>
          <w:szCs w:val="20"/>
          <w14:ligatures w14:val="none"/>
        </w:rPr>
        <w:t>3</w:t>
      </w:r>
      <w:r w:rsidRPr="00EE0686">
        <w:rPr>
          <w:rFonts w:ascii="Times New Roman" w:eastAsia="Calibri" w:hAnsi="Times New Roman" w:cs="Times New Roman"/>
          <w:i/>
          <w:iCs/>
          <w:color w:val="000000"/>
          <w:kern w:val="0"/>
          <w:sz w:val="20"/>
          <w:szCs w:val="20"/>
          <w14:ligatures w14:val="none"/>
        </w:rPr>
        <w:t>. Evaluare ecocardiografică - valvulopatii</w:t>
      </w:r>
    </w:p>
    <w:p w14:paraId="2C735052" w14:textId="77777777" w:rsidR="00B17E78" w:rsidRDefault="00B17E78" w:rsidP="007F7C6E">
      <w:pPr>
        <w:autoSpaceDE w:val="0"/>
        <w:autoSpaceDN w:val="0"/>
        <w:adjustRightInd w:val="0"/>
        <w:spacing w:line="360" w:lineRule="auto"/>
        <w:ind w:firstLine="708"/>
        <w:jc w:val="both"/>
        <w:rPr>
          <w:rFonts w:ascii="Times New Roman" w:eastAsia="Malgun Gothic" w:hAnsi="Times New Roman" w:cs="Times New Roman"/>
          <w:kern w:val="0"/>
          <w:sz w:val="24"/>
          <w:szCs w:val="24"/>
          <w:lang w:eastAsia="ko-KR"/>
          <w14:ligatures w14:val="none"/>
        </w:rPr>
      </w:pPr>
      <w:r w:rsidRPr="007F7C6E">
        <w:rPr>
          <w:rFonts w:ascii="Times New Roman" w:eastAsia="Malgun Gothic" w:hAnsi="Times New Roman" w:cs="Times New Roman"/>
          <w:kern w:val="0"/>
          <w:sz w:val="24"/>
          <w:szCs w:val="24"/>
          <w:lang w:eastAsia="ko-KR"/>
          <w14:ligatures w14:val="none"/>
        </w:rPr>
        <w:lastRenderedPageBreak/>
        <w:t xml:space="preserve">Tulburările de relaxare (disfuncție diastolică VS tip I) sunt prezente la 7 pacienți, majoritatea din stadiul C al bolii, cu toate acestea nu există diferențe semnificativ statistice între cele 3 stadii HIV (p=0.455). </w:t>
      </w:r>
    </w:p>
    <w:tbl>
      <w:tblPr>
        <w:tblW w:w="67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03"/>
        <w:gridCol w:w="830"/>
        <w:gridCol w:w="1069"/>
        <w:gridCol w:w="861"/>
        <w:gridCol w:w="861"/>
        <w:gridCol w:w="864"/>
        <w:gridCol w:w="976"/>
      </w:tblGrid>
      <w:tr w:rsidR="00724E92" w:rsidRPr="004730A4" w14:paraId="38B59150" w14:textId="77777777" w:rsidTr="004730A4">
        <w:trPr>
          <w:cantSplit/>
          <w:trHeight w:val="234"/>
          <w:jc w:val="center"/>
        </w:trPr>
        <w:tc>
          <w:tcPr>
            <w:tcW w:w="6764" w:type="dxa"/>
            <w:gridSpan w:val="7"/>
            <w:tcBorders>
              <w:top w:val="nil"/>
              <w:left w:val="nil"/>
              <w:bottom w:val="nil"/>
              <w:right w:val="nil"/>
            </w:tcBorders>
            <w:shd w:val="clear" w:color="auto" w:fill="FFFFFF"/>
            <w:vAlign w:val="center"/>
          </w:tcPr>
          <w:p w14:paraId="45D5DE14" w14:textId="775CDA62"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i/>
                <w:iCs/>
              </w:rPr>
              <w:t>Tabel nr.</w:t>
            </w:r>
            <w:r w:rsidR="005A4093" w:rsidRPr="004730A4">
              <w:rPr>
                <w:rFonts w:ascii="Times New Roman" w:hAnsi="Times New Roman" w:cs="Times New Roman"/>
                <w:i/>
                <w:iCs/>
              </w:rPr>
              <w:t>10</w:t>
            </w:r>
            <w:r w:rsidRPr="004730A4">
              <w:rPr>
                <w:rFonts w:ascii="Times New Roman" w:hAnsi="Times New Roman" w:cs="Times New Roman"/>
                <w:i/>
                <w:iCs/>
              </w:rPr>
              <w:t xml:space="preserve">. Tulburări de relaxare * Stadiul HIV </w:t>
            </w:r>
          </w:p>
        </w:tc>
      </w:tr>
      <w:tr w:rsidR="00724E92" w:rsidRPr="004730A4" w14:paraId="36315F68" w14:textId="77777777" w:rsidTr="004730A4">
        <w:trPr>
          <w:cantSplit/>
          <w:trHeight w:val="244"/>
          <w:jc w:val="center"/>
        </w:trPr>
        <w:tc>
          <w:tcPr>
            <w:tcW w:w="3202" w:type="dxa"/>
            <w:gridSpan w:val="3"/>
            <w:vMerge w:val="restart"/>
            <w:tcBorders>
              <w:left w:val="nil"/>
              <w:bottom w:val="nil"/>
              <w:right w:val="nil"/>
            </w:tcBorders>
            <w:shd w:val="clear" w:color="auto" w:fill="FFFFFF"/>
            <w:vAlign w:val="bottom"/>
          </w:tcPr>
          <w:p w14:paraId="2894810E"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2586" w:type="dxa"/>
            <w:gridSpan w:val="3"/>
            <w:tcBorders>
              <w:left w:val="nil"/>
              <w:bottom w:val="nil"/>
              <w:right w:val="nil"/>
            </w:tcBorders>
            <w:shd w:val="clear" w:color="auto" w:fill="FFFFFF"/>
            <w:vAlign w:val="bottom"/>
          </w:tcPr>
          <w:p w14:paraId="6427CB81"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Stadiul HIV</w:t>
            </w:r>
          </w:p>
        </w:tc>
        <w:tc>
          <w:tcPr>
            <w:tcW w:w="975" w:type="dxa"/>
            <w:vMerge w:val="restart"/>
            <w:tcBorders>
              <w:left w:val="nil"/>
              <w:bottom w:val="nil"/>
              <w:right w:val="nil"/>
            </w:tcBorders>
            <w:shd w:val="clear" w:color="auto" w:fill="FFFFFF"/>
            <w:vAlign w:val="bottom"/>
          </w:tcPr>
          <w:p w14:paraId="65B6F066"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Total</w:t>
            </w:r>
          </w:p>
        </w:tc>
      </w:tr>
      <w:tr w:rsidR="00724E92" w:rsidRPr="004730A4" w14:paraId="61808A67" w14:textId="77777777" w:rsidTr="004730A4">
        <w:trPr>
          <w:cantSplit/>
          <w:trHeight w:val="108"/>
          <w:jc w:val="center"/>
        </w:trPr>
        <w:tc>
          <w:tcPr>
            <w:tcW w:w="3202" w:type="dxa"/>
            <w:gridSpan w:val="3"/>
            <w:vMerge/>
            <w:tcBorders>
              <w:left w:val="nil"/>
              <w:bottom w:val="nil"/>
              <w:right w:val="nil"/>
            </w:tcBorders>
            <w:shd w:val="clear" w:color="auto" w:fill="FFFFFF"/>
            <w:vAlign w:val="bottom"/>
          </w:tcPr>
          <w:p w14:paraId="1F25F745"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861" w:type="dxa"/>
            <w:tcBorders>
              <w:top w:val="nil"/>
              <w:left w:val="nil"/>
              <w:right w:val="nil"/>
            </w:tcBorders>
            <w:shd w:val="clear" w:color="auto" w:fill="FFFFFF"/>
            <w:vAlign w:val="bottom"/>
          </w:tcPr>
          <w:p w14:paraId="0E8BC76B"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A</w:t>
            </w:r>
          </w:p>
        </w:tc>
        <w:tc>
          <w:tcPr>
            <w:tcW w:w="861" w:type="dxa"/>
            <w:tcBorders>
              <w:top w:val="nil"/>
              <w:left w:val="nil"/>
              <w:right w:val="nil"/>
            </w:tcBorders>
            <w:shd w:val="clear" w:color="auto" w:fill="FFFFFF"/>
            <w:vAlign w:val="bottom"/>
          </w:tcPr>
          <w:p w14:paraId="236E13F0"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B</w:t>
            </w:r>
          </w:p>
        </w:tc>
        <w:tc>
          <w:tcPr>
            <w:tcW w:w="863" w:type="dxa"/>
            <w:tcBorders>
              <w:top w:val="nil"/>
              <w:left w:val="nil"/>
              <w:right w:val="nil"/>
            </w:tcBorders>
            <w:shd w:val="clear" w:color="auto" w:fill="FFFFFF"/>
            <w:vAlign w:val="bottom"/>
          </w:tcPr>
          <w:p w14:paraId="50FF9D47"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C</w:t>
            </w:r>
          </w:p>
        </w:tc>
        <w:tc>
          <w:tcPr>
            <w:tcW w:w="975" w:type="dxa"/>
            <w:vMerge/>
            <w:tcBorders>
              <w:left w:val="nil"/>
              <w:bottom w:val="nil"/>
              <w:right w:val="nil"/>
            </w:tcBorders>
            <w:shd w:val="clear" w:color="auto" w:fill="FFFFFF"/>
            <w:vAlign w:val="bottom"/>
          </w:tcPr>
          <w:p w14:paraId="79418462"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r>
      <w:tr w:rsidR="004730A4" w:rsidRPr="004730A4" w14:paraId="6BC14B96" w14:textId="77777777" w:rsidTr="004730A4">
        <w:trPr>
          <w:cantSplit/>
          <w:trHeight w:val="234"/>
          <w:jc w:val="center"/>
        </w:trPr>
        <w:tc>
          <w:tcPr>
            <w:tcW w:w="1303" w:type="dxa"/>
            <w:vMerge w:val="restart"/>
            <w:tcBorders>
              <w:left w:val="nil"/>
              <w:right w:val="nil"/>
            </w:tcBorders>
            <w:shd w:val="clear" w:color="auto" w:fill="FFFFFF"/>
          </w:tcPr>
          <w:p w14:paraId="1B4A735A"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Tulburări de relaxare</w:t>
            </w:r>
          </w:p>
        </w:tc>
        <w:tc>
          <w:tcPr>
            <w:tcW w:w="830" w:type="dxa"/>
            <w:vMerge w:val="restart"/>
            <w:tcBorders>
              <w:left w:val="nil"/>
              <w:right w:val="nil"/>
            </w:tcBorders>
            <w:shd w:val="clear" w:color="auto" w:fill="FFFFFF"/>
          </w:tcPr>
          <w:p w14:paraId="123806AF"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Nu</w:t>
            </w:r>
          </w:p>
        </w:tc>
        <w:tc>
          <w:tcPr>
            <w:tcW w:w="1068" w:type="dxa"/>
            <w:tcBorders>
              <w:left w:val="nil"/>
              <w:bottom w:val="nil"/>
              <w:right w:val="nil"/>
            </w:tcBorders>
            <w:shd w:val="clear" w:color="auto" w:fill="FFFFFF"/>
          </w:tcPr>
          <w:p w14:paraId="0A6529E4"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Frecvența</w:t>
            </w:r>
          </w:p>
        </w:tc>
        <w:tc>
          <w:tcPr>
            <w:tcW w:w="861" w:type="dxa"/>
            <w:tcBorders>
              <w:left w:val="nil"/>
              <w:bottom w:val="nil"/>
              <w:right w:val="nil"/>
            </w:tcBorders>
            <w:shd w:val="clear" w:color="auto" w:fill="FFFFFF"/>
          </w:tcPr>
          <w:p w14:paraId="6604B9C9"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9</w:t>
            </w:r>
          </w:p>
        </w:tc>
        <w:tc>
          <w:tcPr>
            <w:tcW w:w="861" w:type="dxa"/>
            <w:tcBorders>
              <w:left w:val="nil"/>
              <w:bottom w:val="nil"/>
              <w:right w:val="nil"/>
            </w:tcBorders>
            <w:shd w:val="clear" w:color="auto" w:fill="FFFFFF"/>
          </w:tcPr>
          <w:p w14:paraId="5E58496E"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w:t>
            </w:r>
          </w:p>
        </w:tc>
        <w:tc>
          <w:tcPr>
            <w:tcW w:w="863" w:type="dxa"/>
            <w:tcBorders>
              <w:left w:val="nil"/>
              <w:bottom w:val="nil"/>
              <w:right w:val="nil"/>
            </w:tcBorders>
            <w:shd w:val="clear" w:color="auto" w:fill="FFFFFF"/>
          </w:tcPr>
          <w:p w14:paraId="7C05F300"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36</w:t>
            </w:r>
          </w:p>
        </w:tc>
        <w:tc>
          <w:tcPr>
            <w:tcW w:w="975" w:type="dxa"/>
            <w:tcBorders>
              <w:left w:val="nil"/>
              <w:bottom w:val="nil"/>
              <w:right w:val="nil"/>
            </w:tcBorders>
            <w:shd w:val="clear" w:color="auto" w:fill="FFFFFF"/>
          </w:tcPr>
          <w:p w14:paraId="0B483260"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55</w:t>
            </w:r>
          </w:p>
        </w:tc>
      </w:tr>
      <w:tr w:rsidR="004730A4" w:rsidRPr="004730A4" w14:paraId="1BA2CCEC" w14:textId="77777777" w:rsidTr="004730A4">
        <w:trPr>
          <w:cantSplit/>
          <w:trHeight w:val="108"/>
          <w:jc w:val="center"/>
        </w:trPr>
        <w:tc>
          <w:tcPr>
            <w:tcW w:w="1303" w:type="dxa"/>
            <w:vMerge/>
            <w:tcBorders>
              <w:left w:val="nil"/>
              <w:right w:val="nil"/>
            </w:tcBorders>
            <w:shd w:val="clear" w:color="auto" w:fill="FFFFFF"/>
          </w:tcPr>
          <w:p w14:paraId="717DBAF7"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830" w:type="dxa"/>
            <w:vMerge/>
            <w:tcBorders>
              <w:left w:val="nil"/>
              <w:right w:val="nil"/>
            </w:tcBorders>
            <w:shd w:val="clear" w:color="auto" w:fill="FFFFFF"/>
          </w:tcPr>
          <w:p w14:paraId="7F7A9122"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1068" w:type="dxa"/>
            <w:tcBorders>
              <w:top w:val="nil"/>
              <w:left w:val="nil"/>
              <w:right w:val="nil"/>
            </w:tcBorders>
            <w:shd w:val="clear" w:color="auto" w:fill="FFFFFF"/>
          </w:tcPr>
          <w:p w14:paraId="1C1ECBDA"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 xml:space="preserve">% </w:t>
            </w:r>
          </w:p>
        </w:tc>
        <w:tc>
          <w:tcPr>
            <w:tcW w:w="861" w:type="dxa"/>
            <w:tcBorders>
              <w:top w:val="nil"/>
              <w:left w:val="nil"/>
              <w:right w:val="nil"/>
            </w:tcBorders>
            <w:shd w:val="clear" w:color="auto" w:fill="FFFFFF"/>
          </w:tcPr>
          <w:p w14:paraId="647F1F78"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100,0%</w:t>
            </w:r>
          </w:p>
        </w:tc>
        <w:tc>
          <w:tcPr>
            <w:tcW w:w="861" w:type="dxa"/>
            <w:tcBorders>
              <w:top w:val="nil"/>
              <w:left w:val="nil"/>
              <w:right w:val="nil"/>
            </w:tcBorders>
            <w:shd w:val="clear" w:color="auto" w:fill="FFFFFF"/>
          </w:tcPr>
          <w:p w14:paraId="7BE71E0D"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90,9%</w:t>
            </w:r>
          </w:p>
        </w:tc>
        <w:tc>
          <w:tcPr>
            <w:tcW w:w="863" w:type="dxa"/>
            <w:tcBorders>
              <w:top w:val="nil"/>
              <w:left w:val="nil"/>
              <w:right w:val="nil"/>
            </w:tcBorders>
            <w:shd w:val="clear" w:color="auto" w:fill="FFFFFF"/>
          </w:tcPr>
          <w:p w14:paraId="6C78C24B"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85,7%</w:t>
            </w:r>
          </w:p>
        </w:tc>
        <w:tc>
          <w:tcPr>
            <w:tcW w:w="975" w:type="dxa"/>
            <w:tcBorders>
              <w:top w:val="nil"/>
              <w:left w:val="nil"/>
              <w:right w:val="nil"/>
            </w:tcBorders>
            <w:shd w:val="clear" w:color="auto" w:fill="FFFFFF"/>
          </w:tcPr>
          <w:p w14:paraId="6FC2B4E6"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88,7%</w:t>
            </w:r>
          </w:p>
        </w:tc>
      </w:tr>
      <w:tr w:rsidR="004730A4" w:rsidRPr="004730A4" w14:paraId="108A9A63" w14:textId="77777777" w:rsidTr="004730A4">
        <w:trPr>
          <w:cantSplit/>
          <w:trHeight w:val="108"/>
          <w:jc w:val="center"/>
        </w:trPr>
        <w:tc>
          <w:tcPr>
            <w:tcW w:w="1303" w:type="dxa"/>
            <w:vMerge/>
            <w:tcBorders>
              <w:left w:val="nil"/>
              <w:right w:val="nil"/>
            </w:tcBorders>
            <w:shd w:val="clear" w:color="auto" w:fill="FFFFFF"/>
          </w:tcPr>
          <w:p w14:paraId="4F9C4CD4"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830" w:type="dxa"/>
            <w:vMerge w:val="restart"/>
            <w:tcBorders>
              <w:top w:val="nil"/>
              <w:left w:val="nil"/>
              <w:right w:val="nil"/>
            </w:tcBorders>
            <w:shd w:val="clear" w:color="auto" w:fill="FFFFFF"/>
          </w:tcPr>
          <w:p w14:paraId="3A3C4BB7"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Da</w:t>
            </w:r>
          </w:p>
        </w:tc>
        <w:tc>
          <w:tcPr>
            <w:tcW w:w="1068" w:type="dxa"/>
            <w:tcBorders>
              <w:top w:val="nil"/>
              <w:left w:val="nil"/>
              <w:bottom w:val="nil"/>
              <w:right w:val="nil"/>
            </w:tcBorders>
            <w:shd w:val="clear" w:color="auto" w:fill="FFFFFF"/>
          </w:tcPr>
          <w:p w14:paraId="36317822"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Frecvența</w:t>
            </w:r>
          </w:p>
        </w:tc>
        <w:tc>
          <w:tcPr>
            <w:tcW w:w="861" w:type="dxa"/>
            <w:tcBorders>
              <w:top w:val="nil"/>
              <w:left w:val="nil"/>
              <w:bottom w:val="nil"/>
              <w:right w:val="nil"/>
            </w:tcBorders>
            <w:shd w:val="clear" w:color="auto" w:fill="FFFFFF"/>
          </w:tcPr>
          <w:p w14:paraId="22DA8339"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0</w:t>
            </w:r>
          </w:p>
        </w:tc>
        <w:tc>
          <w:tcPr>
            <w:tcW w:w="861" w:type="dxa"/>
            <w:tcBorders>
              <w:top w:val="nil"/>
              <w:left w:val="nil"/>
              <w:bottom w:val="nil"/>
              <w:right w:val="nil"/>
            </w:tcBorders>
            <w:shd w:val="clear" w:color="auto" w:fill="FFFFFF"/>
          </w:tcPr>
          <w:p w14:paraId="33E8F780"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w:t>
            </w:r>
          </w:p>
        </w:tc>
        <w:tc>
          <w:tcPr>
            <w:tcW w:w="863" w:type="dxa"/>
            <w:tcBorders>
              <w:top w:val="nil"/>
              <w:left w:val="nil"/>
              <w:bottom w:val="nil"/>
              <w:right w:val="nil"/>
            </w:tcBorders>
            <w:shd w:val="clear" w:color="auto" w:fill="FFFFFF"/>
          </w:tcPr>
          <w:p w14:paraId="0B6BC285"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w:t>
            </w:r>
          </w:p>
        </w:tc>
        <w:tc>
          <w:tcPr>
            <w:tcW w:w="975" w:type="dxa"/>
            <w:tcBorders>
              <w:top w:val="nil"/>
              <w:left w:val="nil"/>
              <w:bottom w:val="nil"/>
              <w:right w:val="nil"/>
            </w:tcBorders>
            <w:shd w:val="clear" w:color="auto" w:fill="FFFFFF"/>
          </w:tcPr>
          <w:p w14:paraId="401213B3"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7</w:t>
            </w:r>
          </w:p>
        </w:tc>
      </w:tr>
      <w:tr w:rsidR="004730A4" w:rsidRPr="004730A4" w14:paraId="53B52B87" w14:textId="77777777" w:rsidTr="004730A4">
        <w:trPr>
          <w:cantSplit/>
          <w:trHeight w:val="108"/>
          <w:jc w:val="center"/>
        </w:trPr>
        <w:tc>
          <w:tcPr>
            <w:tcW w:w="1303" w:type="dxa"/>
            <w:vMerge/>
            <w:tcBorders>
              <w:left w:val="nil"/>
              <w:right w:val="nil"/>
            </w:tcBorders>
            <w:shd w:val="clear" w:color="auto" w:fill="FFFFFF"/>
          </w:tcPr>
          <w:p w14:paraId="30519212"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830" w:type="dxa"/>
            <w:vMerge/>
            <w:tcBorders>
              <w:top w:val="nil"/>
              <w:left w:val="nil"/>
              <w:right w:val="nil"/>
            </w:tcBorders>
            <w:shd w:val="clear" w:color="auto" w:fill="FFFFFF"/>
          </w:tcPr>
          <w:p w14:paraId="445D88AB"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1068" w:type="dxa"/>
            <w:tcBorders>
              <w:top w:val="nil"/>
              <w:left w:val="nil"/>
              <w:right w:val="nil"/>
            </w:tcBorders>
            <w:shd w:val="clear" w:color="auto" w:fill="FFFFFF"/>
          </w:tcPr>
          <w:p w14:paraId="5350D093"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 xml:space="preserve">% </w:t>
            </w:r>
          </w:p>
        </w:tc>
        <w:tc>
          <w:tcPr>
            <w:tcW w:w="861" w:type="dxa"/>
            <w:tcBorders>
              <w:top w:val="nil"/>
              <w:left w:val="nil"/>
              <w:right w:val="nil"/>
            </w:tcBorders>
            <w:shd w:val="clear" w:color="auto" w:fill="FFFFFF"/>
          </w:tcPr>
          <w:p w14:paraId="5E5E8A0B"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0,0%</w:t>
            </w:r>
          </w:p>
        </w:tc>
        <w:tc>
          <w:tcPr>
            <w:tcW w:w="861" w:type="dxa"/>
            <w:tcBorders>
              <w:top w:val="nil"/>
              <w:left w:val="nil"/>
              <w:right w:val="nil"/>
            </w:tcBorders>
            <w:shd w:val="clear" w:color="auto" w:fill="FFFFFF"/>
          </w:tcPr>
          <w:p w14:paraId="6BE29E63"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9,1%</w:t>
            </w:r>
          </w:p>
        </w:tc>
        <w:tc>
          <w:tcPr>
            <w:tcW w:w="863" w:type="dxa"/>
            <w:tcBorders>
              <w:top w:val="nil"/>
              <w:left w:val="nil"/>
              <w:right w:val="nil"/>
            </w:tcBorders>
            <w:shd w:val="clear" w:color="auto" w:fill="FFFFFF"/>
          </w:tcPr>
          <w:p w14:paraId="6FE3265C"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14,3%</w:t>
            </w:r>
          </w:p>
        </w:tc>
        <w:tc>
          <w:tcPr>
            <w:tcW w:w="975" w:type="dxa"/>
            <w:tcBorders>
              <w:top w:val="nil"/>
              <w:left w:val="nil"/>
              <w:right w:val="nil"/>
            </w:tcBorders>
            <w:shd w:val="clear" w:color="auto" w:fill="FFFFFF"/>
          </w:tcPr>
          <w:p w14:paraId="784394EC"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11,3%</w:t>
            </w:r>
          </w:p>
        </w:tc>
      </w:tr>
      <w:tr w:rsidR="00724E92" w:rsidRPr="004730A4" w14:paraId="0B7C8C9C" w14:textId="77777777" w:rsidTr="004730A4">
        <w:trPr>
          <w:cantSplit/>
          <w:trHeight w:val="234"/>
          <w:jc w:val="center"/>
        </w:trPr>
        <w:tc>
          <w:tcPr>
            <w:tcW w:w="2133" w:type="dxa"/>
            <w:gridSpan w:val="2"/>
            <w:vMerge w:val="restart"/>
            <w:tcBorders>
              <w:top w:val="nil"/>
              <w:left w:val="nil"/>
              <w:right w:val="nil"/>
            </w:tcBorders>
            <w:shd w:val="clear" w:color="auto" w:fill="FFFFFF"/>
          </w:tcPr>
          <w:p w14:paraId="6853B561"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Total</w:t>
            </w:r>
          </w:p>
        </w:tc>
        <w:tc>
          <w:tcPr>
            <w:tcW w:w="1068" w:type="dxa"/>
            <w:tcBorders>
              <w:top w:val="nil"/>
              <w:left w:val="nil"/>
              <w:bottom w:val="nil"/>
              <w:right w:val="nil"/>
            </w:tcBorders>
            <w:shd w:val="clear" w:color="auto" w:fill="FFFFFF"/>
          </w:tcPr>
          <w:p w14:paraId="6E62342F"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Frecvența</w:t>
            </w:r>
          </w:p>
        </w:tc>
        <w:tc>
          <w:tcPr>
            <w:tcW w:w="861" w:type="dxa"/>
            <w:tcBorders>
              <w:top w:val="nil"/>
              <w:left w:val="nil"/>
              <w:bottom w:val="nil"/>
              <w:right w:val="nil"/>
            </w:tcBorders>
            <w:shd w:val="clear" w:color="auto" w:fill="FFFFFF"/>
          </w:tcPr>
          <w:p w14:paraId="4878E922"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9</w:t>
            </w:r>
          </w:p>
        </w:tc>
        <w:tc>
          <w:tcPr>
            <w:tcW w:w="861" w:type="dxa"/>
            <w:tcBorders>
              <w:top w:val="nil"/>
              <w:left w:val="nil"/>
              <w:bottom w:val="nil"/>
              <w:right w:val="nil"/>
            </w:tcBorders>
            <w:shd w:val="clear" w:color="auto" w:fill="FFFFFF"/>
          </w:tcPr>
          <w:p w14:paraId="61949325"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11</w:t>
            </w:r>
          </w:p>
        </w:tc>
        <w:tc>
          <w:tcPr>
            <w:tcW w:w="863" w:type="dxa"/>
            <w:tcBorders>
              <w:top w:val="nil"/>
              <w:left w:val="nil"/>
              <w:bottom w:val="nil"/>
              <w:right w:val="nil"/>
            </w:tcBorders>
            <w:shd w:val="clear" w:color="auto" w:fill="FFFFFF"/>
          </w:tcPr>
          <w:p w14:paraId="1BDDCB75"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42</w:t>
            </w:r>
          </w:p>
        </w:tc>
        <w:tc>
          <w:tcPr>
            <w:tcW w:w="975" w:type="dxa"/>
            <w:tcBorders>
              <w:top w:val="nil"/>
              <w:left w:val="nil"/>
              <w:bottom w:val="nil"/>
              <w:right w:val="nil"/>
            </w:tcBorders>
            <w:shd w:val="clear" w:color="auto" w:fill="FFFFFF"/>
          </w:tcPr>
          <w:p w14:paraId="26D31941"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r>
      <w:tr w:rsidR="00724E92" w:rsidRPr="004730A4" w14:paraId="755C0A9A" w14:textId="77777777" w:rsidTr="004730A4">
        <w:trPr>
          <w:cantSplit/>
          <w:trHeight w:val="108"/>
          <w:jc w:val="center"/>
        </w:trPr>
        <w:tc>
          <w:tcPr>
            <w:tcW w:w="2133" w:type="dxa"/>
            <w:gridSpan w:val="2"/>
            <w:vMerge/>
            <w:tcBorders>
              <w:top w:val="nil"/>
              <w:left w:val="nil"/>
              <w:right w:val="nil"/>
            </w:tcBorders>
            <w:shd w:val="clear" w:color="auto" w:fill="FFFFFF"/>
          </w:tcPr>
          <w:p w14:paraId="442B06C7"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1068" w:type="dxa"/>
            <w:tcBorders>
              <w:top w:val="nil"/>
              <w:left w:val="nil"/>
              <w:right w:val="nil"/>
            </w:tcBorders>
            <w:shd w:val="clear" w:color="auto" w:fill="FFFFFF"/>
          </w:tcPr>
          <w:p w14:paraId="41AFCC6C"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 xml:space="preserve">% </w:t>
            </w:r>
          </w:p>
        </w:tc>
        <w:tc>
          <w:tcPr>
            <w:tcW w:w="861" w:type="dxa"/>
            <w:tcBorders>
              <w:top w:val="nil"/>
              <w:left w:val="nil"/>
              <w:right w:val="nil"/>
            </w:tcBorders>
            <w:shd w:val="clear" w:color="auto" w:fill="FFFFFF"/>
          </w:tcPr>
          <w:p w14:paraId="104213B1"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100,0%</w:t>
            </w:r>
          </w:p>
        </w:tc>
        <w:tc>
          <w:tcPr>
            <w:tcW w:w="861" w:type="dxa"/>
            <w:tcBorders>
              <w:top w:val="nil"/>
              <w:left w:val="nil"/>
              <w:right w:val="nil"/>
            </w:tcBorders>
            <w:shd w:val="clear" w:color="auto" w:fill="FFFFFF"/>
          </w:tcPr>
          <w:p w14:paraId="51FA3994"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100,0%</w:t>
            </w:r>
          </w:p>
        </w:tc>
        <w:tc>
          <w:tcPr>
            <w:tcW w:w="863" w:type="dxa"/>
            <w:tcBorders>
              <w:top w:val="nil"/>
              <w:left w:val="nil"/>
              <w:right w:val="nil"/>
            </w:tcBorders>
            <w:shd w:val="clear" w:color="auto" w:fill="FFFFFF"/>
          </w:tcPr>
          <w:p w14:paraId="077FB929"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100,0%</w:t>
            </w:r>
          </w:p>
        </w:tc>
        <w:tc>
          <w:tcPr>
            <w:tcW w:w="975" w:type="dxa"/>
            <w:tcBorders>
              <w:top w:val="nil"/>
              <w:left w:val="nil"/>
              <w:right w:val="nil"/>
            </w:tcBorders>
            <w:shd w:val="clear" w:color="auto" w:fill="FFFFFF"/>
          </w:tcPr>
          <w:p w14:paraId="49EF1DEE"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100,0%</w:t>
            </w:r>
          </w:p>
        </w:tc>
      </w:tr>
    </w:tbl>
    <w:p w14:paraId="5551FFF9" w14:textId="77777777" w:rsidR="00724E92" w:rsidRPr="007F7C6E" w:rsidRDefault="00724E92" w:rsidP="007F7C6E">
      <w:pPr>
        <w:autoSpaceDE w:val="0"/>
        <w:autoSpaceDN w:val="0"/>
        <w:adjustRightInd w:val="0"/>
        <w:spacing w:line="360" w:lineRule="auto"/>
        <w:ind w:firstLine="708"/>
        <w:jc w:val="both"/>
        <w:rPr>
          <w:rFonts w:ascii="Times New Roman" w:eastAsia="Malgun Gothic" w:hAnsi="Times New Roman" w:cs="Times New Roman"/>
          <w:kern w:val="0"/>
          <w:sz w:val="24"/>
          <w:szCs w:val="24"/>
          <w:lang w:eastAsia="ko-KR"/>
          <w14:ligatures w14:val="none"/>
        </w:rPr>
      </w:pPr>
    </w:p>
    <w:p w14:paraId="28D8660B" w14:textId="77777777" w:rsidR="00724E92" w:rsidRDefault="00B17E78" w:rsidP="007F7C6E">
      <w:pPr>
        <w:autoSpaceDE w:val="0"/>
        <w:autoSpaceDN w:val="0"/>
        <w:adjustRightInd w:val="0"/>
        <w:spacing w:line="360" w:lineRule="auto"/>
        <w:ind w:firstLine="708"/>
        <w:jc w:val="both"/>
        <w:rPr>
          <w:rFonts w:ascii="Times New Roman" w:eastAsia="Malgun Gothic" w:hAnsi="Times New Roman" w:cs="Times New Roman"/>
          <w:kern w:val="0"/>
          <w:sz w:val="24"/>
          <w:szCs w:val="24"/>
          <w:lang w:eastAsia="ko-KR"/>
          <w14:ligatures w14:val="none"/>
        </w:rPr>
      </w:pPr>
      <w:r w:rsidRPr="007F7C6E">
        <w:rPr>
          <w:rFonts w:ascii="Times New Roman" w:eastAsia="Malgun Gothic" w:hAnsi="Times New Roman" w:cs="Times New Roman"/>
          <w:kern w:val="0"/>
          <w:sz w:val="24"/>
          <w:szCs w:val="24"/>
          <w:lang w:eastAsia="ko-KR"/>
          <w14:ligatures w14:val="none"/>
        </w:rPr>
        <w:t>Între tulburările de relaxare și de ritm, valvulopatii și IP nu se constată o asociere semnificativ statistică (p=0,972).</w:t>
      </w:r>
    </w:p>
    <w:p w14:paraId="6F18BC8A" w14:textId="77777777" w:rsidR="00724E92" w:rsidRDefault="00724E92" w:rsidP="007F7C6E">
      <w:pPr>
        <w:autoSpaceDE w:val="0"/>
        <w:autoSpaceDN w:val="0"/>
        <w:adjustRightInd w:val="0"/>
        <w:spacing w:line="360" w:lineRule="auto"/>
        <w:ind w:firstLine="708"/>
        <w:jc w:val="both"/>
        <w:rPr>
          <w:rFonts w:ascii="Times New Roman" w:hAnsi="Times New Roman" w:cs="Times New Roman"/>
          <w:noProof/>
          <w:sz w:val="24"/>
          <w:szCs w:val="24"/>
          <w:lang w:eastAsia="ro-RO"/>
        </w:rPr>
      </w:pPr>
    </w:p>
    <w:p w14:paraId="358FDBF1" w14:textId="77777777" w:rsidR="00724E92" w:rsidRDefault="00724E92" w:rsidP="007F7C6E">
      <w:pPr>
        <w:autoSpaceDE w:val="0"/>
        <w:autoSpaceDN w:val="0"/>
        <w:adjustRightInd w:val="0"/>
        <w:spacing w:line="360" w:lineRule="auto"/>
        <w:ind w:firstLine="708"/>
        <w:jc w:val="both"/>
        <w:rPr>
          <w:rFonts w:ascii="Times New Roman" w:hAnsi="Times New Roman" w:cs="Times New Roman"/>
          <w:noProof/>
          <w:sz w:val="24"/>
          <w:szCs w:val="24"/>
          <w:lang w:eastAsia="ro-RO"/>
        </w:rPr>
      </w:pPr>
    </w:p>
    <w:p w14:paraId="65BBF852" w14:textId="77777777" w:rsidR="00724E92" w:rsidRDefault="00724E92" w:rsidP="00724E92">
      <w:pPr>
        <w:autoSpaceDE w:val="0"/>
        <w:autoSpaceDN w:val="0"/>
        <w:adjustRightInd w:val="0"/>
        <w:spacing w:line="360" w:lineRule="auto"/>
        <w:ind w:firstLine="708"/>
        <w:jc w:val="center"/>
        <w:rPr>
          <w:rFonts w:ascii="Times New Roman" w:eastAsia="Malgun Gothic" w:hAnsi="Times New Roman" w:cs="Times New Roman"/>
          <w:kern w:val="0"/>
          <w:sz w:val="24"/>
          <w:szCs w:val="24"/>
          <w:lang w:eastAsia="ko-KR"/>
          <w14:ligatures w14:val="none"/>
        </w:rPr>
      </w:pPr>
      <w:r w:rsidRPr="00C60793">
        <w:rPr>
          <w:rFonts w:ascii="Times New Roman" w:hAnsi="Times New Roman" w:cs="Times New Roman"/>
          <w:noProof/>
          <w:sz w:val="24"/>
          <w:szCs w:val="24"/>
          <w:lang w:eastAsia="ro-RO"/>
        </w:rPr>
        <w:drawing>
          <wp:inline distT="0" distB="0" distL="0" distR="0" wp14:anchorId="4B170219" wp14:editId="4CB866ED">
            <wp:extent cx="4309607" cy="2536740"/>
            <wp:effectExtent l="0" t="0" r="0" b="0"/>
            <wp:docPr id="121" name="Imagine 12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ine 121" descr="A graph of different colored bar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2919" cy="2544576"/>
                    </a:xfrm>
                    <a:prstGeom prst="rect">
                      <a:avLst/>
                    </a:prstGeom>
                    <a:noFill/>
                    <a:ln>
                      <a:noFill/>
                    </a:ln>
                  </pic:spPr>
                </pic:pic>
              </a:graphicData>
            </a:graphic>
          </wp:inline>
        </w:drawing>
      </w:r>
    </w:p>
    <w:p w14:paraId="601D3F04" w14:textId="1E95ADD3" w:rsidR="00724E92" w:rsidRPr="00724E92" w:rsidRDefault="00724E92" w:rsidP="00724E92">
      <w:pPr>
        <w:autoSpaceDE w:val="0"/>
        <w:autoSpaceDN w:val="0"/>
        <w:adjustRightInd w:val="0"/>
        <w:spacing w:line="360" w:lineRule="auto"/>
        <w:ind w:firstLine="708"/>
        <w:jc w:val="center"/>
        <w:rPr>
          <w:rFonts w:ascii="Times New Roman" w:eastAsia="Malgun Gothic" w:hAnsi="Times New Roman" w:cs="Times New Roman"/>
          <w:i/>
          <w:iCs/>
          <w:kern w:val="0"/>
          <w:sz w:val="20"/>
          <w:szCs w:val="20"/>
          <w:lang w:eastAsia="ko-KR"/>
          <w14:ligatures w14:val="none"/>
        </w:rPr>
      </w:pPr>
      <w:r w:rsidRPr="00724E92">
        <w:rPr>
          <w:rFonts w:ascii="Times New Roman" w:eastAsia="Malgun Gothic" w:hAnsi="Times New Roman" w:cs="Times New Roman"/>
          <w:i/>
          <w:iCs/>
          <w:kern w:val="0"/>
          <w:sz w:val="20"/>
          <w:szCs w:val="20"/>
          <w:lang w:eastAsia="ko-KR"/>
          <w14:ligatures w14:val="none"/>
        </w:rPr>
        <w:t>Grafic nr.</w:t>
      </w:r>
      <w:r w:rsidR="005A4093">
        <w:rPr>
          <w:rFonts w:ascii="Times New Roman" w:eastAsia="Malgun Gothic" w:hAnsi="Times New Roman" w:cs="Times New Roman"/>
          <w:i/>
          <w:iCs/>
          <w:kern w:val="0"/>
          <w:sz w:val="20"/>
          <w:szCs w:val="20"/>
          <w:lang w:eastAsia="ko-KR"/>
          <w14:ligatures w14:val="none"/>
        </w:rPr>
        <w:t>4</w:t>
      </w:r>
      <w:r w:rsidRPr="00724E92">
        <w:rPr>
          <w:rFonts w:ascii="Times New Roman" w:eastAsia="Malgun Gothic" w:hAnsi="Times New Roman" w:cs="Times New Roman"/>
          <w:i/>
          <w:iCs/>
          <w:kern w:val="0"/>
          <w:sz w:val="20"/>
          <w:szCs w:val="20"/>
          <w:lang w:eastAsia="ko-KR"/>
          <w14:ligatures w14:val="none"/>
        </w:rPr>
        <w:t>. Asocierea dintre IP și tulburările cardiovasculare</w:t>
      </w:r>
    </w:p>
    <w:p w14:paraId="63806249" w14:textId="77324F68" w:rsidR="00B17E78" w:rsidRPr="007F7C6E" w:rsidRDefault="00B17E78" w:rsidP="007F7C6E">
      <w:pPr>
        <w:autoSpaceDE w:val="0"/>
        <w:autoSpaceDN w:val="0"/>
        <w:adjustRightInd w:val="0"/>
        <w:spacing w:line="360" w:lineRule="auto"/>
        <w:ind w:firstLine="708"/>
        <w:jc w:val="both"/>
        <w:rPr>
          <w:rFonts w:ascii="Times New Roman" w:eastAsia="Malgun Gothic" w:hAnsi="Times New Roman" w:cs="Times New Roman"/>
          <w:kern w:val="0"/>
          <w:sz w:val="24"/>
          <w:szCs w:val="24"/>
          <w:lang w:eastAsia="ko-KR"/>
          <w14:ligatures w14:val="none"/>
        </w:rPr>
      </w:pPr>
      <w:r w:rsidRPr="007F7C6E">
        <w:rPr>
          <w:rFonts w:ascii="Times New Roman" w:eastAsia="Malgun Gothic" w:hAnsi="Times New Roman" w:cs="Times New Roman"/>
          <w:kern w:val="0"/>
          <w:sz w:val="24"/>
          <w:szCs w:val="24"/>
          <w:lang w:eastAsia="ko-KR"/>
          <w14:ligatures w14:val="none"/>
        </w:rPr>
        <w:t xml:space="preserve">Deși din evaluarea factorilor de risc tradiționali nu reiese riscul  cardiovascular al pacienților HIV, factorii de risc emergenți pot aduce o evaluare mai precisă a riscului, însă, </w:t>
      </w:r>
      <w:r w:rsidRPr="007F7C6E">
        <w:rPr>
          <w:rFonts w:ascii="Times New Roman" w:eastAsia="Malgun Gothic" w:hAnsi="Times New Roman" w:cs="Times New Roman"/>
          <w:kern w:val="0"/>
          <w:sz w:val="24"/>
          <w:szCs w:val="24"/>
          <w:lang w:eastAsia="ko-KR"/>
          <w14:ligatures w14:val="none"/>
        </w:rPr>
        <w:lastRenderedPageBreak/>
        <w:t>informații importante le putem obține din ecografia cardiacă, care ar trebui să intre în screeningul obligatoriu al pacientului cu infecție HIV.</w:t>
      </w:r>
    </w:p>
    <w:p w14:paraId="6F981C1F" w14:textId="0374724D" w:rsidR="00724E92" w:rsidRDefault="00B17E78" w:rsidP="005F6D96">
      <w:pPr>
        <w:autoSpaceDE w:val="0"/>
        <w:autoSpaceDN w:val="0"/>
        <w:adjustRightInd w:val="0"/>
        <w:spacing w:line="360" w:lineRule="auto"/>
        <w:ind w:firstLine="708"/>
        <w:jc w:val="both"/>
        <w:rPr>
          <w:rFonts w:ascii="Times New Roman" w:eastAsia="Malgun Gothic" w:hAnsi="Times New Roman" w:cs="Times New Roman"/>
          <w:kern w:val="0"/>
          <w:sz w:val="24"/>
          <w:szCs w:val="24"/>
          <w:lang w:eastAsia="ko-KR"/>
          <w14:ligatures w14:val="none"/>
        </w:rPr>
      </w:pPr>
      <w:r w:rsidRPr="007F7C6E">
        <w:rPr>
          <w:rFonts w:ascii="Times New Roman" w:eastAsia="Malgun Gothic" w:hAnsi="Times New Roman" w:cs="Times New Roman"/>
          <w:kern w:val="0"/>
          <w:sz w:val="24"/>
          <w:szCs w:val="24"/>
          <w:lang w:eastAsia="ko-KR"/>
          <w14:ligatures w14:val="none"/>
        </w:rPr>
        <w:t>Am comparat lotul principal cu un lot de tineri seronegativi cu vârsta cuprinsă în intervalul 20-40 ani, și am observat că deși ambele loturi s-au încadrat în valorile normale ale diametrelor cavităților inimii, valoarea medie a ventriculului drept a fost 30,47mm, comparativ cu 24,21mm, diferența fiind semnificativă statistic (p&lt;0,001), această categorie de pacienți având riscul de apariția cardiomiopatiei. Diametrele celorlalte cavității ale inimii au fost similare la ambele loturi, precum și fracția de ejecție</w:t>
      </w:r>
      <w:r w:rsidR="005F6D96">
        <w:rPr>
          <w:rFonts w:ascii="Times New Roman" w:eastAsia="Malgun Gothic" w:hAnsi="Times New Roman" w:cs="Times New Roman"/>
          <w:kern w:val="0"/>
          <w:sz w:val="24"/>
          <w:szCs w:val="24"/>
          <w:lang w:eastAsia="ko-KR"/>
          <w14:ligatures w14:val="none"/>
        </w:rPr>
        <w:t>.</w:t>
      </w:r>
    </w:p>
    <w:tbl>
      <w:tblPr>
        <w:tblW w:w="77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1"/>
        <w:gridCol w:w="2213"/>
        <w:gridCol w:w="593"/>
        <w:gridCol w:w="882"/>
        <w:gridCol w:w="1255"/>
        <w:gridCol w:w="1037"/>
      </w:tblGrid>
      <w:tr w:rsidR="00724E92" w:rsidRPr="004730A4" w14:paraId="54B44AC2" w14:textId="77777777" w:rsidTr="006272DC">
        <w:trPr>
          <w:cantSplit/>
          <w:trHeight w:val="309"/>
          <w:jc w:val="center"/>
        </w:trPr>
        <w:tc>
          <w:tcPr>
            <w:tcW w:w="7761" w:type="dxa"/>
            <w:gridSpan w:val="6"/>
            <w:tcBorders>
              <w:top w:val="nil"/>
              <w:left w:val="nil"/>
              <w:bottom w:val="single" w:sz="8" w:space="0" w:color="000000"/>
              <w:right w:val="nil"/>
            </w:tcBorders>
            <w:shd w:val="clear" w:color="auto" w:fill="FFFFFF"/>
            <w:vAlign w:val="center"/>
          </w:tcPr>
          <w:p w14:paraId="49A18691" w14:textId="11509734"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i/>
                <w:iCs/>
              </w:rPr>
              <w:t>Tabel nr.1</w:t>
            </w:r>
            <w:r w:rsidR="005A4093" w:rsidRPr="004730A4">
              <w:rPr>
                <w:rFonts w:ascii="Times New Roman" w:hAnsi="Times New Roman" w:cs="Times New Roman"/>
                <w:i/>
                <w:iCs/>
              </w:rPr>
              <w:t>1</w:t>
            </w:r>
            <w:r w:rsidRPr="004730A4">
              <w:rPr>
                <w:rFonts w:ascii="Times New Roman" w:hAnsi="Times New Roman" w:cs="Times New Roman"/>
                <w:i/>
                <w:iCs/>
              </w:rPr>
              <w:t>. Statistici de grup Comparare lot de studiu cu lotul 1</w:t>
            </w:r>
            <w:r w:rsidR="005A4093" w:rsidRPr="004730A4">
              <w:rPr>
                <w:rFonts w:ascii="Times New Roman" w:hAnsi="Times New Roman" w:cs="Times New Roman"/>
                <w:i/>
                <w:iCs/>
              </w:rPr>
              <w:t xml:space="preserve"> – parametrii ecografici</w:t>
            </w:r>
          </w:p>
        </w:tc>
      </w:tr>
      <w:tr w:rsidR="00724E92" w:rsidRPr="004730A4" w14:paraId="526DA85C" w14:textId="77777777" w:rsidTr="006272DC">
        <w:trPr>
          <w:cantSplit/>
          <w:trHeight w:val="619"/>
          <w:jc w:val="center"/>
        </w:trPr>
        <w:tc>
          <w:tcPr>
            <w:tcW w:w="1781" w:type="dxa"/>
            <w:tcBorders>
              <w:left w:val="nil"/>
              <w:right w:val="nil"/>
            </w:tcBorders>
          </w:tcPr>
          <w:p w14:paraId="23A4C567"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2213" w:type="dxa"/>
            <w:tcBorders>
              <w:left w:val="nil"/>
              <w:right w:val="nil"/>
            </w:tcBorders>
            <w:shd w:val="clear" w:color="auto" w:fill="FFFFFF"/>
            <w:vAlign w:val="bottom"/>
          </w:tcPr>
          <w:p w14:paraId="0335BA7E"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w:t>
            </w:r>
          </w:p>
        </w:tc>
        <w:tc>
          <w:tcPr>
            <w:tcW w:w="593" w:type="dxa"/>
            <w:tcBorders>
              <w:left w:val="nil"/>
              <w:right w:val="nil"/>
            </w:tcBorders>
            <w:shd w:val="clear" w:color="auto" w:fill="FFFFFF"/>
            <w:vAlign w:val="bottom"/>
          </w:tcPr>
          <w:p w14:paraId="3F401E7C"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N</w:t>
            </w:r>
          </w:p>
        </w:tc>
        <w:tc>
          <w:tcPr>
            <w:tcW w:w="882" w:type="dxa"/>
            <w:tcBorders>
              <w:left w:val="nil"/>
              <w:right w:val="nil"/>
            </w:tcBorders>
            <w:shd w:val="clear" w:color="auto" w:fill="FFFFFF"/>
            <w:vAlign w:val="bottom"/>
          </w:tcPr>
          <w:p w14:paraId="19DE430F"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Media</w:t>
            </w:r>
          </w:p>
        </w:tc>
        <w:tc>
          <w:tcPr>
            <w:tcW w:w="1255" w:type="dxa"/>
            <w:tcBorders>
              <w:left w:val="nil"/>
              <w:right w:val="nil"/>
            </w:tcBorders>
            <w:shd w:val="clear" w:color="auto" w:fill="FFFFFF"/>
            <w:vAlign w:val="bottom"/>
          </w:tcPr>
          <w:p w14:paraId="7EBF4FEA"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Abaterea standard</w:t>
            </w:r>
          </w:p>
        </w:tc>
        <w:tc>
          <w:tcPr>
            <w:tcW w:w="1035" w:type="dxa"/>
            <w:tcBorders>
              <w:left w:val="nil"/>
              <w:right w:val="nil"/>
            </w:tcBorders>
            <w:shd w:val="clear" w:color="auto" w:fill="FFFFFF"/>
            <w:vAlign w:val="bottom"/>
          </w:tcPr>
          <w:p w14:paraId="0C69D06D"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p</w:t>
            </w:r>
          </w:p>
        </w:tc>
      </w:tr>
      <w:tr w:rsidR="00724E92" w:rsidRPr="004730A4" w14:paraId="54286547" w14:textId="77777777" w:rsidTr="006272DC">
        <w:trPr>
          <w:cantSplit/>
          <w:trHeight w:val="309"/>
          <w:jc w:val="center"/>
        </w:trPr>
        <w:tc>
          <w:tcPr>
            <w:tcW w:w="1781" w:type="dxa"/>
            <w:vMerge w:val="restart"/>
            <w:tcBorders>
              <w:left w:val="nil"/>
              <w:right w:val="nil"/>
            </w:tcBorders>
            <w:shd w:val="clear" w:color="auto" w:fill="FFFFFF"/>
          </w:tcPr>
          <w:p w14:paraId="53E0A531"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Diametru diastolic ventricul stâng</w:t>
            </w:r>
          </w:p>
        </w:tc>
        <w:tc>
          <w:tcPr>
            <w:tcW w:w="2213" w:type="dxa"/>
            <w:tcBorders>
              <w:left w:val="nil"/>
              <w:bottom w:val="nil"/>
              <w:right w:val="nil"/>
            </w:tcBorders>
            <w:shd w:val="clear" w:color="auto" w:fill="FFFFFF"/>
          </w:tcPr>
          <w:p w14:paraId="6C2E257C"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de studiu</w:t>
            </w:r>
          </w:p>
        </w:tc>
        <w:tc>
          <w:tcPr>
            <w:tcW w:w="593" w:type="dxa"/>
            <w:tcBorders>
              <w:left w:val="nil"/>
              <w:bottom w:val="nil"/>
              <w:right w:val="nil"/>
            </w:tcBorders>
            <w:shd w:val="clear" w:color="auto" w:fill="FFFFFF"/>
          </w:tcPr>
          <w:p w14:paraId="4160FA56"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left w:val="nil"/>
              <w:bottom w:val="nil"/>
              <w:right w:val="nil"/>
            </w:tcBorders>
            <w:shd w:val="clear" w:color="auto" w:fill="FFFFFF"/>
          </w:tcPr>
          <w:p w14:paraId="40708B7C"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47,02</w:t>
            </w:r>
          </w:p>
        </w:tc>
        <w:tc>
          <w:tcPr>
            <w:tcW w:w="1255" w:type="dxa"/>
            <w:tcBorders>
              <w:left w:val="nil"/>
              <w:bottom w:val="nil"/>
              <w:right w:val="nil"/>
            </w:tcBorders>
            <w:shd w:val="clear" w:color="auto" w:fill="FFFFFF"/>
          </w:tcPr>
          <w:p w14:paraId="38A3F082"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4,503</w:t>
            </w:r>
          </w:p>
        </w:tc>
        <w:tc>
          <w:tcPr>
            <w:tcW w:w="1035" w:type="dxa"/>
            <w:vMerge w:val="restart"/>
            <w:tcBorders>
              <w:left w:val="nil"/>
              <w:right w:val="nil"/>
            </w:tcBorders>
            <w:shd w:val="clear" w:color="auto" w:fill="FFFFFF"/>
            <w:vAlign w:val="center"/>
          </w:tcPr>
          <w:p w14:paraId="044E8A9D"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&lt;0,001</w:t>
            </w:r>
          </w:p>
        </w:tc>
      </w:tr>
      <w:tr w:rsidR="00724E92" w:rsidRPr="004730A4" w14:paraId="40763928" w14:textId="77777777" w:rsidTr="006272DC">
        <w:trPr>
          <w:cantSplit/>
          <w:trHeight w:val="140"/>
          <w:jc w:val="center"/>
        </w:trPr>
        <w:tc>
          <w:tcPr>
            <w:tcW w:w="1781" w:type="dxa"/>
            <w:vMerge/>
            <w:tcBorders>
              <w:left w:val="nil"/>
              <w:right w:val="nil"/>
            </w:tcBorders>
            <w:shd w:val="clear" w:color="auto" w:fill="FFFFFF"/>
          </w:tcPr>
          <w:p w14:paraId="2CC23022"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30BD4BF0"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1</w:t>
            </w:r>
          </w:p>
        </w:tc>
        <w:tc>
          <w:tcPr>
            <w:tcW w:w="593" w:type="dxa"/>
            <w:tcBorders>
              <w:top w:val="nil"/>
              <w:left w:val="nil"/>
              <w:right w:val="nil"/>
            </w:tcBorders>
            <w:shd w:val="clear" w:color="auto" w:fill="FFFFFF"/>
          </w:tcPr>
          <w:p w14:paraId="691709E1"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33E2F8D2"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42,42</w:t>
            </w:r>
          </w:p>
        </w:tc>
        <w:tc>
          <w:tcPr>
            <w:tcW w:w="1255" w:type="dxa"/>
            <w:tcBorders>
              <w:top w:val="nil"/>
              <w:left w:val="nil"/>
              <w:right w:val="nil"/>
            </w:tcBorders>
            <w:shd w:val="clear" w:color="auto" w:fill="FFFFFF"/>
          </w:tcPr>
          <w:p w14:paraId="25706256"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5,012</w:t>
            </w:r>
          </w:p>
        </w:tc>
        <w:tc>
          <w:tcPr>
            <w:tcW w:w="1035" w:type="dxa"/>
            <w:vMerge/>
            <w:tcBorders>
              <w:left w:val="nil"/>
              <w:right w:val="nil"/>
            </w:tcBorders>
            <w:shd w:val="clear" w:color="auto" w:fill="FFFFFF"/>
            <w:vAlign w:val="center"/>
          </w:tcPr>
          <w:p w14:paraId="6379531C"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p>
        </w:tc>
      </w:tr>
      <w:tr w:rsidR="00724E92" w:rsidRPr="004730A4" w14:paraId="24E5AD6C" w14:textId="77777777" w:rsidTr="006272DC">
        <w:trPr>
          <w:cantSplit/>
          <w:trHeight w:val="309"/>
          <w:jc w:val="center"/>
        </w:trPr>
        <w:tc>
          <w:tcPr>
            <w:tcW w:w="1781" w:type="dxa"/>
            <w:vMerge w:val="restart"/>
            <w:tcBorders>
              <w:top w:val="nil"/>
              <w:left w:val="nil"/>
              <w:right w:val="nil"/>
            </w:tcBorders>
            <w:shd w:val="clear" w:color="auto" w:fill="FFFFFF"/>
          </w:tcPr>
          <w:p w14:paraId="127B8129"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Diametru sistolic ventricul stâng</w:t>
            </w:r>
          </w:p>
        </w:tc>
        <w:tc>
          <w:tcPr>
            <w:tcW w:w="2213" w:type="dxa"/>
            <w:tcBorders>
              <w:top w:val="nil"/>
              <w:left w:val="nil"/>
              <w:bottom w:val="nil"/>
              <w:right w:val="nil"/>
            </w:tcBorders>
            <w:shd w:val="clear" w:color="auto" w:fill="FFFFFF"/>
          </w:tcPr>
          <w:p w14:paraId="2716BC44"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de studiu</w:t>
            </w:r>
          </w:p>
        </w:tc>
        <w:tc>
          <w:tcPr>
            <w:tcW w:w="593" w:type="dxa"/>
            <w:tcBorders>
              <w:top w:val="nil"/>
              <w:left w:val="nil"/>
              <w:bottom w:val="nil"/>
              <w:right w:val="nil"/>
            </w:tcBorders>
            <w:shd w:val="clear" w:color="auto" w:fill="FFFFFF"/>
          </w:tcPr>
          <w:p w14:paraId="2E414349"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top w:val="nil"/>
              <w:left w:val="nil"/>
              <w:bottom w:val="nil"/>
              <w:right w:val="nil"/>
            </w:tcBorders>
            <w:shd w:val="clear" w:color="auto" w:fill="FFFFFF"/>
          </w:tcPr>
          <w:p w14:paraId="18BF2568"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29,90</w:t>
            </w:r>
          </w:p>
        </w:tc>
        <w:tc>
          <w:tcPr>
            <w:tcW w:w="1255" w:type="dxa"/>
            <w:tcBorders>
              <w:top w:val="nil"/>
              <w:left w:val="nil"/>
              <w:bottom w:val="nil"/>
              <w:right w:val="nil"/>
            </w:tcBorders>
            <w:shd w:val="clear" w:color="auto" w:fill="FFFFFF"/>
          </w:tcPr>
          <w:p w14:paraId="780AD11B"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3,579</w:t>
            </w:r>
          </w:p>
        </w:tc>
        <w:tc>
          <w:tcPr>
            <w:tcW w:w="1035" w:type="dxa"/>
            <w:vMerge w:val="restart"/>
            <w:tcBorders>
              <w:top w:val="nil"/>
              <w:left w:val="nil"/>
              <w:right w:val="nil"/>
            </w:tcBorders>
            <w:shd w:val="clear" w:color="auto" w:fill="FFFFFF"/>
            <w:vAlign w:val="center"/>
          </w:tcPr>
          <w:p w14:paraId="52050034"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&lt;0,001</w:t>
            </w:r>
          </w:p>
        </w:tc>
      </w:tr>
      <w:tr w:rsidR="00724E92" w:rsidRPr="004730A4" w14:paraId="1441E95E" w14:textId="77777777" w:rsidTr="006272DC">
        <w:trPr>
          <w:cantSplit/>
          <w:trHeight w:val="140"/>
          <w:jc w:val="center"/>
        </w:trPr>
        <w:tc>
          <w:tcPr>
            <w:tcW w:w="1781" w:type="dxa"/>
            <w:vMerge/>
            <w:tcBorders>
              <w:top w:val="nil"/>
              <w:left w:val="nil"/>
              <w:right w:val="nil"/>
            </w:tcBorders>
            <w:shd w:val="clear" w:color="auto" w:fill="FFFFFF"/>
          </w:tcPr>
          <w:p w14:paraId="1A3ADC9B"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5F2DEE03"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1</w:t>
            </w:r>
          </w:p>
        </w:tc>
        <w:tc>
          <w:tcPr>
            <w:tcW w:w="593" w:type="dxa"/>
            <w:tcBorders>
              <w:top w:val="nil"/>
              <w:left w:val="nil"/>
              <w:right w:val="nil"/>
            </w:tcBorders>
            <w:shd w:val="clear" w:color="auto" w:fill="FFFFFF"/>
          </w:tcPr>
          <w:p w14:paraId="0010E2C7"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22D89F2C"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22,42</w:t>
            </w:r>
          </w:p>
        </w:tc>
        <w:tc>
          <w:tcPr>
            <w:tcW w:w="1255" w:type="dxa"/>
            <w:tcBorders>
              <w:top w:val="nil"/>
              <w:left w:val="nil"/>
              <w:right w:val="nil"/>
            </w:tcBorders>
            <w:shd w:val="clear" w:color="auto" w:fill="FFFFFF"/>
          </w:tcPr>
          <w:p w14:paraId="6B5F1B46"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2,205</w:t>
            </w:r>
          </w:p>
        </w:tc>
        <w:tc>
          <w:tcPr>
            <w:tcW w:w="1035" w:type="dxa"/>
            <w:vMerge/>
            <w:tcBorders>
              <w:left w:val="nil"/>
              <w:right w:val="nil"/>
            </w:tcBorders>
            <w:shd w:val="clear" w:color="auto" w:fill="FFFFFF"/>
            <w:vAlign w:val="center"/>
          </w:tcPr>
          <w:p w14:paraId="3AA62E10"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p>
        </w:tc>
      </w:tr>
      <w:tr w:rsidR="00724E92" w:rsidRPr="004730A4" w14:paraId="48E37F9B" w14:textId="77777777" w:rsidTr="006272DC">
        <w:trPr>
          <w:cantSplit/>
          <w:trHeight w:val="309"/>
          <w:jc w:val="center"/>
        </w:trPr>
        <w:tc>
          <w:tcPr>
            <w:tcW w:w="1781" w:type="dxa"/>
            <w:vMerge w:val="restart"/>
            <w:tcBorders>
              <w:top w:val="nil"/>
              <w:left w:val="nil"/>
              <w:right w:val="nil"/>
            </w:tcBorders>
            <w:shd w:val="clear" w:color="auto" w:fill="FFFFFF"/>
          </w:tcPr>
          <w:p w14:paraId="3FA26E8D"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Fracția de ejecție a ventriculului stâng</w:t>
            </w:r>
          </w:p>
        </w:tc>
        <w:tc>
          <w:tcPr>
            <w:tcW w:w="2213" w:type="dxa"/>
            <w:tcBorders>
              <w:top w:val="nil"/>
              <w:left w:val="nil"/>
              <w:bottom w:val="nil"/>
              <w:right w:val="nil"/>
            </w:tcBorders>
            <w:shd w:val="clear" w:color="auto" w:fill="FFFFFF"/>
          </w:tcPr>
          <w:p w14:paraId="5577E1ED"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de studiu</w:t>
            </w:r>
          </w:p>
        </w:tc>
        <w:tc>
          <w:tcPr>
            <w:tcW w:w="593" w:type="dxa"/>
            <w:tcBorders>
              <w:top w:val="nil"/>
              <w:left w:val="nil"/>
              <w:bottom w:val="nil"/>
              <w:right w:val="nil"/>
            </w:tcBorders>
            <w:shd w:val="clear" w:color="auto" w:fill="FFFFFF"/>
          </w:tcPr>
          <w:p w14:paraId="73231E9B"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top w:val="nil"/>
              <w:left w:val="nil"/>
              <w:bottom w:val="nil"/>
              <w:right w:val="nil"/>
            </w:tcBorders>
            <w:shd w:val="clear" w:color="auto" w:fill="FFFFFF"/>
          </w:tcPr>
          <w:p w14:paraId="255A1486"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64,08</w:t>
            </w:r>
          </w:p>
        </w:tc>
        <w:tc>
          <w:tcPr>
            <w:tcW w:w="1255" w:type="dxa"/>
            <w:tcBorders>
              <w:top w:val="nil"/>
              <w:left w:val="nil"/>
              <w:bottom w:val="nil"/>
              <w:right w:val="nil"/>
            </w:tcBorders>
            <w:shd w:val="clear" w:color="auto" w:fill="FFFFFF"/>
          </w:tcPr>
          <w:p w14:paraId="0BD22808"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4,930</w:t>
            </w:r>
          </w:p>
        </w:tc>
        <w:tc>
          <w:tcPr>
            <w:tcW w:w="1035" w:type="dxa"/>
            <w:vMerge w:val="restart"/>
            <w:tcBorders>
              <w:top w:val="nil"/>
              <w:left w:val="nil"/>
              <w:right w:val="nil"/>
            </w:tcBorders>
            <w:shd w:val="clear" w:color="auto" w:fill="FFFFFF"/>
            <w:vAlign w:val="center"/>
          </w:tcPr>
          <w:p w14:paraId="18567C19"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0,389</w:t>
            </w:r>
          </w:p>
        </w:tc>
      </w:tr>
      <w:tr w:rsidR="00724E92" w:rsidRPr="004730A4" w14:paraId="5203250F" w14:textId="77777777" w:rsidTr="006272DC">
        <w:trPr>
          <w:cantSplit/>
          <w:trHeight w:val="140"/>
          <w:jc w:val="center"/>
        </w:trPr>
        <w:tc>
          <w:tcPr>
            <w:tcW w:w="1781" w:type="dxa"/>
            <w:vMerge/>
            <w:tcBorders>
              <w:top w:val="nil"/>
              <w:left w:val="nil"/>
              <w:right w:val="nil"/>
            </w:tcBorders>
            <w:shd w:val="clear" w:color="auto" w:fill="FFFFFF"/>
          </w:tcPr>
          <w:p w14:paraId="5AA343CF"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446D489F"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1</w:t>
            </w:r>
          </w:p>
        </w:tc>
        <w:tc>
          <w:tcPr>
            <w:tcW w:w="593" w:type="dxa"/>
            <w:tcBorders>
              <w:top w:val="nil"/>
              <w:left w:val="nil"/>
              <w:right w:val="nil"/>
            </w:tcBorders>
            <w:shd w:val="clear" w:color="auto" w:fill="FFFFFF"/>
          </w:tcPr>
          <w:p w14:paraId="2F87CF3C"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0825F19D"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63,13</w:t>
            </w:r>
          </w:p>
        </w:tc>
        <w:tc>
          <w:tcPr>
            <w:tcW w:w="1255" w:type="dxa"/>
            <w:tcBorders>
              <w:top w:val="nil"/>
              <w:left w:val="nil"/>
              <w:right w:val="nil"/>
            </w:tcBorders>
            <w:shd w:val="clear" w:color="auto" w:fill="FFFFFF"/>
          </w:tcPr>
          <w:p w14:paraId="32B2CC15"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3,555</w:t>
            </w:r>
          </w:p>
        </w:tc>
        <w:tc>
          <w:tcPr>
            <w:tcW w:w="1035" w:type="dxa"/>
            <w:vMerge/>
            <w:tcBorders>
              <w:left w:val="nil"/>
              <w:right w:val="nil"/>
            </w:tcBorders>
            <w:shd w:val="clear" w:color="auto" w:fill="FFFFFF"/>
            <w:vAlign w:val="center"/>
          </w:tcPr>
          <w:p w14:paraId="104C1660"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p>
        </w:tc>
      </w:tr>
      <w:tr w:rsidR="00724E92" w:rsidRPr="004730A4" w14:paraId="693589E9" w14:textId="77777777" w:rsidTr="006272DC">
        <w:trPr>
          <w:cantSplit/>
          <w:trHeight w:val="309"/>
          <w:jc w:val="center"/>
        </w:trPr>
        <w:tc>
          <w:tcPr>
            <w:tcW w:w="1781" w:type="dxa"/>
            <w:vMerge w:val="restart"/>
            <w:tcBorders>
              <w:top w:val="nil"/>
              <w:left w:val="nil"/>
              <w:right w:val="nil"/>
            </w:tcBorders>
            <w:shd w:val="clear" w:color="auto" w:fill="FFFFFF"/>
          </w:tcPr>
          <w:p w14:paraId="5DB19587"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Sept interventricular</w:t>
            </w:r>
          </w:p>
        </w:tc>
        <w:tc>
          <w:tcPr>
            <w:tcW w:w="2213" w:type="dxa"/>
            <w:tcBorders>
              <w:top w:val="nil"/>
              <w:left w:val="nil"/>
              <w:bottom w:val="nil"/>
              <w:right w:val="nil"/>
            </w:tcBorders>
            <w:shd w:val="clear" w:color="auto" w:fill="FFFFFF"/>
          </w:tcPr>
          <w:p w14:paraId="00C23729"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de studiu</w:t>
            </w:r>
          </w:p>
        </w:tc>
        <w:tc>
          <w:tcPr>
            <w:tcW w:w="593" w:type="dxa"/>
            <w:tcBorders>
              <w:top w:val="nil"/>
              <w:left w:val="nil"/>
              <w:bottom w:val="nil"/>
              <w:right w:val="nil"/>
            </w:tcBorders>
            <w:shd w:val="clear" w:color="auto" w:fill="FFFFFF"/>
          </w:tcPr>
          <w:p w14:paraId="35CACE93"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top w:val="nil"/>
              <w:left w:val="nil"/>
              <w:bottom w:val="nil"/>
              <w:right w:val="nil"/>
            </w:tcBorders>
            <w:shd w:val="clear" w:color="auto" w:fill="FFFFFF"/>
          </w:tcPr>
          <w:p w14:paraId="4063BD76"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9,21</w:t>
            </w:r>
          </w:p>
        </w:tc>
        <w:tc>
          <w:tcPr>
            <w:tcW w:w="1255" w:type="dxa"/>
            <w:tcBorders>
              <w:top w:val="nil"/>
              <w:left w:val="nil"/>
              <w:bottom w:val="nil"/>
              <w:right w:val="nil"/>
            </w:tcBorders>
            <w:shd w:val="clear" w:color="auto" w:fill="FFFFFF"/>
          </w:tcPr>
          <w:p w14:paraId="4D6837ED"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1,256</w:t>
            </w:r>
          </w:p>
        </w:tc>
        <w:tc>
          <w:tcPr>
            <w:tcW w:w="1035" w:type="dxa"/>
            <w:vMerge w:val="restart"/>
            <w:tcBorders>
              <w:top w:val="nil"/>
              <w:left w:val="nil"/>
              <w:right w:val="nil"/>
            </w:tcBorders>
            <w:shd w:val="clear" w:color="auto" w:fill="FFFFFF"/>
            <w:vAlign w:val="center"/>
          </w:tcPr>
          <w:p w14:paraId="323653B1"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0,007</w:t>
            </w:r>
          </w:p>
        </w:tc>
      </w:tr>
      <w:tr w:rsidR="00724E92" w:rsidRPr="004730A4" w14:paraId="3298ADB8" w14:textId="77777777" w:rsidTr="006272DC">
        <w:trPr>
          <w:cantSplit/>
          <w:trHeight w:val="140"/>
          <w:jc w:val="center"/>
        </w:trPr>
        <w:tc>
          <w:tcPr>
            <w:tcW w:w="1781" w:type="dxa"/>
            <w:vMerge/>
            <w:tcBorders>
              <w:top w:val="nil"/>
              <w:left w:val="nil"/>
              <w:right w:val="nil"/>
            </w:tcBorders>
            <w:shd w:val="clear" w:color="auto" w:fill="FFFFFF"/>
          </w:tcPr>
          <w:p w14:paraId="45F89CF7"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6DAA8A17"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1</w:t>
            </w:r>
          </w:p>
        </w:tc>
        <w:tc>
          <w:tcPr>
            <w:tcW w:w="593" w:type="dxa"/>
            <w:tcBorders>
              <w:top w:val="nil"/>
              <w:left w:val="nil"/>
              <w:right w:val="nil"/>
            </w:tcBorders>
            <w:shd w:val="clear" w:color="auto" w:fill="FFFFFF"/>
          </w:tcPr>
          <w:p w14:paraId="428096CE"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5A263FD1"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9,79</w:t>
            </w:r>
          </w:p>
        </w:tc>
        <w:tc>
          <w:tcPr>
            <w:tcW w:w="1255" w:type="dxa"/>
            <w:tcBorders>
              <w:top w:val="nil"/>
              <w:left w:val="nil"/>
              <w:right w:val="nil"/>
            </w:tcBorders>
            <w:shd w:val="clear" w:color="auto" w:fill="FFFFFF"/>
          </w:tcPr>
          <w:p w14:paraId="086B0CBF"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,658</w:t>
            </w:r>
          </w:p>
        </w:tc>
        <w:tc>
          <w:tcPr>
            <w:tcW w:w="1035" w:type="dxa"/>
            <w:vMerge/>
            <w:tcBorders>
              <w:left w:val="nil"/>
              <w:right w:val="nil"/>
            </w:tcBorders>
            <w:shd w:val="clear" w:color="auto" w:fill="FFFFFF"/>
            <w:vAlign w:val="center"/>
          </w:tcPr>
          <w:p w14:paraId="0DD4AA5F"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p>
        </w:tc>
      </w:tr>
      <w:tr w:rsidR="00724E92" w:rsidRPr="004730A4" w14:paraId="5DF913C9" w14:textId="77777777" w:rsidTr="006272DC">
        <w:trPr>
          <w:cantSplit/>
          <w:trHeight w:val="298"/>
          <w:jc w:val="center"/>
        </w:trPr>
        <w:tc>
          <w:tcPr>
            <w:tcW w:w="1781" w:type="dxa"/>
            <w:vMerge w:val="restart"/>
            <w:tcBorders>
              <w:top w:val="nil"/>
              <w:left w:val="nil"/>
              <w:right w:val="nil"/>
            </w:tcBorders>
            <w:shd w:val="clear" w:color="auto" w:fill="FFFFFF"/>
          </w:tcPr>
          <w:p w14:paraId="264D2FF5"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Perete posterior</w:t>
            </w:r>
          </w:p>
        </w:tc>
        <w:tc>
          <w:tcPr>
            <w:tcW w:w="2213" w:type="dxa"/>
            <w:tcBorders>
              <w:top w:val="nil"/>
              <w:left w:val="nil"/>
              <w:bottom w:val="nil"/>
              <w:right w:val="nil"/>
            </w:tcBorders>
            <w:shd w:val="clear" w:color="auto" w:fill="FFFFFF"/>
          </w:tcPr>
          <w:p w14:paraId="7A3581BF"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de studiu</w:t>
            </w:r>
          </w:p>
        </w:tc>
        <w:tc>
          <w:tcPr>
            <w:tcW w:w="593" w:type="dxa"/>
            <w:tcBorders>
              <w:top w:val="nil"/>
              <w:left w:val="nil"/>
              <w:bottom w:val="nil"/>
              <w:right w:val="nil"/>
            </w:tcBorders>
            <w:shd w:val="clear" w:color="auto" w:fill="FFFFFF"/>
          </w:tcPr>
          <w:p w14:paraId="71BF81FB"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top w:val="nil"/>
              <w:left w:val="nil"/>
              <w:bottom w:val="nil"/>
              <w:right w:val="nil"/>
            </w:tcBorders>
            <w:shd w:val="clear" w:color="auto" w:fill="FFFFFF"/>
          </w:tcPr>
          <w:p w14:paraId="5AEA754A"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8,61</w:t>
            </w:r>
          </w:p>
        </w:tc>
        <w:tc>
          <w:tcPr>
            <w:tcW w:w="1255" w:type="dxa"/>
            <w:tcBorders>
              <w:top w:val="nil"/>
              <w:left w:val="nil"/>
              <w:bottom w:val="nil"/>
              <w:right w:val="nil"/>
            </w:tcBorders>
            <w:shd w:val="clear" w:color="auto" w:fill="FFFFFF"/>
          </w:tcPr>
          <w:p w14:paraId="6FA28281"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1,347</w:t>
            </w:r>
          </w:p>
        </w:tc>
        <w:tc>
          <w:tcPr>
            <w:tcW w:w="1035" w:type="dxa"/>
            <w:vMerge w:val="restart"/>
            <w:tcBorders>
              <w:top w:val="nil"/>
              <w:left w:val="nil"/>
              <w:right w:val="nil"/>
            </w:tcBorders>
            <w:shd w:val="clear" w:color="auto" w:fill="FFFFFF"/>
            <w:vAlign w:val="center"/>
          </w:tcPr>
          <w:p w14:paraId="48757AE9"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0,001</w:t>
            </w:r>
          </w:p>
        </w:tc>
      </w:tr>
      <w:tr w:rsidR="00724E92" w:rsidRPr="004730A4" w14:paraId="791AF858" w14:textId="77777777" w:rsidTr="006272DC">
        <w:trPr>
          <w:cantSplit/>
          <w:trHeight w:val="140"/>
          <w:jc w:val="center"/>
        </w:trPr>
        <w:tc>
          <w:tcPr>
            <w:tcW w:w="1781" w:type="dxa"/>
            <w:vMerge/>
            <w:tcBorders>
              <w:top w:val="nil"/>
              <w:left w:val="nil"/>
              <w:right w:val="nil"/>
            </w:tcBorders>
            <w:shd w:val="clear" w:color="auto" w:fill="FFFFFF"/>
          </w:tcPr>
          <w:p w14:paraId="3778E960"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349DDC2C"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1</w:t>
            </w:r>
          </w:p>
        </w:tc>
        <w:tc>
          <w:tcPr>
            <w:tcW w:w="593" w:type="dxa"/>
            <w:tcBorders>
              <w:top w:val="nil"/>
              <w:left w:val="nil"/>
              <w:right w:val="nil"/>
            </w:tcBorders>
            <w:shd w:val="clear" w:color="auto" w:fill="FFFFFF"/>
          </w:tcPr>
          <w:p w14:paraId="271444B9"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4F9D44A6"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9,71</w:t>
            </w:r>
          </w:p>
        </w:tc>
        <w:tc>
          <w:tcPr>
            <w:tcW w:w="1255" w:type="dxa"/>
            <w:tcBorders>
              <w:top w:val="nil"/>
              <w:left w:val="nil"/>
              <w:right w:val="nil"/>
            </w:tcBorders>
            <w:shd w:val="clear" w:color="auto" w:fill="FFFFFF"/>
          </w:tcPr>
          <w:p w14:paraId="5F5F6D2B"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1,083</w:t>
            </w:r>
          </w:p>
        </w:tc>
        <w:tc>
          <w:tcPr>
            <w:tcW w:w="1035" w:type="dxa"/>
            <w:vMerge/>
            <w:tcBorders>
              <w:left w:val="nil"/>
              <w:right w:val="nil"/>
            </w:tcBorders>
            <w:shd w:val="clear" w:color="auto" w:fill="FFFFFF"/>
            <w:vAlign w:val="center"/>
          </w:tcPr>
          <w:p w14:paraId="6AEBF4CB"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p>
        </w:tc>
      </w:tr>
      <w:tr w:rsidR="00724E92" w:rsidRPr="004730A4" w14:paraId="73B0F577" w14:textId="77777777" w:rsidTr="006272DC">
        <w:trPr>
          <w:cantSplit/>
          <w:trHeight w:val="309"/>
          <w:jc w:val="center"/>
        </w:trPr>
        <w:tc>
          <w:tcPr>
            <w:tcW w:w="1781" w:type="dxa"/>
            <w:vMerge w:val="restart"/>
            <w:tcBorders>
              <w:top w:val="nil"/>
              <w:left w:val="nil"/>
              <w:right w:val="nil"/>
            </w:tcBorders>
            <w:shd w:val="clear" w:color="auto" w:fill="FFFFFF"/>
          </w:tcPr>
          <w:p w14:paraId="1AB637B0"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Atriul stâng</w:t>
            </w:r>
          </w:p>
        </w:tc>
        <w:tc>
          <w:tcPr>
            <w:tcW w:w="2213" w:type="dxa"/>
            <w:tcBorders>
              <w:top w:val="nil"/>
              <w:left w:val="nil"/>
              <w:bottom w:val="nil"/>
              <w:right w:val="nil"/>
            </w:tcBorders>
            <w:shd w:val="clear" w:color="auto" w:fill="FFFFFF"/>
          </w:tcPr>
          <w:p w14:paraId="5B832E2E"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de studiu</w:t>
            </w:r>
          </w:p>
        </w:tc>
        <w:tc>
          <w:tcPr>
            <w:tcW w:w="593" w:type="dxa"/>
            <w:tcBorders>
              <w:top w:val="nil"/>
              <w:left w:val="nil"/>
              <w:bottom w:val="nil"/>
              <w:right w:val="nil"/>
            </w:tcBorders>
            <w:shd w:val="clear" w:color="auto" w:fill="FFFFFF"/>
          </w:tcPr>
          <w:p w14:paraId="528F9358"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top w:val="nil"/>
              <w:left w:val="nil"/>
              <w:bottom w:val="nil"/>
              <w:right w:val="nil"/>
            </w:tcBorders>
            <w:shd w:val="clear" w:color="auto" w:fill="FFFFFF"/>
          </w:tcPr>
          <w:p w14:paraId="691481BD"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31,06</w:t>
            </w:r>
          </w:p>
        </w:tc>
        <w:tc>
          <w:tcPr>
            <w:tcW w:w="1255" w:type="dxa"/>
            <w:tcBorders>
              <w:top w:val="nil"/>
              <w:left w:val="nil"/>
              <w:bottom w:val="nil"/>
              <w:right w:val="nil"/>
            </w:tcBorders>
            <w:shd w:val="clear" w:color="auto" w:fill="FFFFFF"/>
          </w:tcPr>
          <w:p w14:paraId="52C229A5"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4,160</w:t>
            </w:r>
          </w:p>
        </w:tc>
        <w:tc>
          <w:tcPr>
            <w:tcW w:w="1035" w:type="dxa"/>
            <w:vMerge w:val="restart"/>
            <w:tcBorders>
              <w:top w:val="nil"/>
              <w:left w:val="nil"/>
              <w:right w:val="nil"/>
            </w:tcBorders>
            <w:shd w:val="clear" w:color="auto" w:fill="FFFFFF"/>
            <w:vAlign w:val="center"/>
          </w:tcPr>
          <w:p w14:paraId="7DC46DB0"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0,376</w:t>
            </w:r>
          </w:p>
        </w:tc>
      </w:tr>
      <w:tr w:rsidR="00724E92" w:rsidRPr="004730A4" w14:paraId="2AE66358" w14:textId="77777777" w:rsidTr="006272DC">
        <w:trPr>
          <w:cantSplit/>
          <w:trHeight w:val="140"/>
          <w:jc w:val="center"/>
        </w:trPr>
        <w:tc>
          <w:tcPr>
            <w:tcW w:w="1781" w:type="dxa"/>
            <w:vMerge/>
            <w:tcBorders>
              <w:top w:val="nil"/>
              <w:left w:val="nil"/>
              <w:right w:val="nil"/>
            </w:tcBorders>
            <w:shd w:val="clear" w:color="auto" w:fill="FFFFFF"/>
          </w:tcPr>
          <w:p w14:paraId="66C5D23C"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4E1F3950"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1</w:t>
            </w:r>
          </w:p>
        </w:tc>
        <w:tc>
          <w:tcPr>
            <w:tcW w:w="593" w:type="dxa"/>
            <w:tcBorders>
              <w:top w:val="nil"/>
              <w:left w:val="nil"/>
              <w:right w:val="nil"/>
            </w:tcBorders>
            <w:shd w:val="clear" w:color="auto" w:fill="FFFFFF"/>
          </w:tcPr>
          <w:p w14:paraId="1EE69306"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0EA3024F"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30,38</w:t>
            </w:r>
          </w:p>
        </w:tc>
        <w:tc>
          <w:tcPr>
            <w:tcW w:w="1255" w:type="dxa"/>
            <w:tcBorders>
              <w:top w:val="nil"/>
              <w:left w:val="nil"/>
              <w:right w:val="nil"/>
            </w:tcBorders>
            <w:shd w:val="clear" w:color="auto" w:fill="FFFFFF"/>
          </w:tcPr>
          <w:p w14:paraId="1E9C3BDC"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2,763</w:t>
            </w:r>
          </w:p>
        </w:tc>
        <w:tc>
          <w:tcPr>
            <w:tcW w:w="1035" w:type="dxa"/>
            <w:vMerge/>
            <w:tcBorders>
              <w:left w:val="nil"/>
              <w:right w:val="nil"/>
            </w:tcBorders>
            <w:shd w:val="clear" w:color="auto" w:fill="FFFFFF"/>
            <w:vAlign w:val="center"/>
          </w:tcPr>
          <w:p w14:paraId="6AB1325F"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p>
        </w:tc>
      </w:tr>
      <w:tr w:rsidR="00724E92" w:rsidRPr="004730A4" w14:paraId="7493FE14" w14:textId="77777777" w:rsidTr="006272DC">
        <w:trPr>
          <w:cantSplit/>
          <w:trHeight w:val="309"/>
          <w:jc w:val="center"/>
        </w:trPr>
        <w:tc>
          <w:tcPr>
            <w:tcW w:w="1781" w:type="dxa"/>
            <w:vMerge w:val="restart"/>
            <w:tcBorders>
              <w:top w:val="nil"/>
              <w:left w:val="nil"/>
              <w:right w:val="nil"/>
            </w:tcBorders>
            <w:shd w:val="clear" w:color="auto" w:fill="FFFFFF"/>
          </w:tcPr>
          <w:p w14:paraId="637DF1F8"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Ventriculul drept</w:t>
            </w:r>
          </w:p>
        </w:tc>
        <w:tc>
          <w:tcPr>
            <w:tcW w:w="2213" w:type="dxa"/>
            <w:tcBorders>
              <w:top w:val="nil"/>
              <w:left w:val="nil"/>
              <w:bottom w:val="nil"/>
              <w:right w:val="nil"/>
            </w:tcBorders>
            <w:shd w:val="clear" w:color="auto" w:fill="FFFFFF"/>
          </w:tcPr>
          <w:p w14:paraId="71B8B07A"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de studiu</w:t>
            </w:r>
          </w:p>
        </w:tc>
        <w:tc>
          <w:tcPr>
            <w:tcW w:w="593" w:type="dxa"/>
            <w:tcBorders>
              <w:top w:val="nil"/>
              <w:left w:val="nil"/>
              <w:bottom w:val="nil"/>
              <w:right w:val="nil"/>
            </w:tcBorders>
            <w:shd w:val="clear" w:color="auto" w:fill="FFFFFF"/>
          </w:tcPr>
          <w:p w14:paraId="55571C0D"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top w:val="nil"/>
              <w:left w:val="nil"/>
              <w:bottom w:val="nil"/>
              <w:right w:val="nil"/>
            </w:tcBorders>
            <w:shd w:val="clear" w:color="auto" w:fill="FFFFFF"/>
          </w:tcPr>
          <w:p w14:paraId="09DBEF93"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30,47</w:t>
            </w:r>
          </w:p>
        </w:tc>
        <w:tc>
          <w:tcPr>
            <w:tcW w:w="1255" w:type="dxa"/>
            <w:tcBorders>
              <w:top w:val="nil"/>
              <w:left w:val="nil"/>
              <w:bottom w:val="nil"/>
              <w:right w:val="nil"/>
            </w:tcBorders>
            <w:shd w:val="clear" w:color="auto" w:fill="FFFFFF"/>
          </w:tcPr>
          <w:p w14:paraId="55828D81"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4,056</w:t>
            </w:r>
          </w:p>
        </w:tc>
        <w:tc>
          <w:tcPr>
            <w:tcW w:w="1035" w:type="dxa"/>
            <w:vMerge w:val="restart"/>
            <w:tcBorders>
              <w:top w:val="nil"/>
              <w:left w:val="nil"/>
              <w:right w:val="nil"/>
            </w:tcBorders>
            <w:shd w:val="clear" w:color="auto" w:fill="FFFFFF"/>
            <w:vAlign w:val="center"/>
          </w:tcPr>
          <w:p w14:paraId="0C7B630F"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&lt;0,001</w:t>
            </w:r>
          </w:p>
        </w:tc>
      </w:tr>
      <w:tr w:rsidR="00724E92" w:rsidRPr="004730A4" w14:paraId="29424F70" w14:textId="77777777" w:rsidTr="006272DC">
        <w:trPr>
          <w:cantSplit/>
          <w:trHeight w:val="140"/>
          <w:jc w:val="center"/>
        </w:trPr>
        <w:tc>
          <w:tcPr>
            <w:tcW w:w="1781" w:type="dxa"/>
            <w:vMerge/>
            <w:tcBorders>
              <w:top w:val="nil"/>
              <w:left w:val="nil"/>
              <w:right w:val="nil"/>
            </w:tcBorders>
            <w:shd w:val="clear" w:color="auto" w:fill="FFFFFF"/>
          </w:tcPr>
          <w:p w14:paraId="6C8737FA"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1A7B759F"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1</w:t>
            </w:r>
          </w:p>
        </w:tc>
        <w:tc>
          <w:tcPr>
            <w:tcW w:w="593" w:type="dxa"/>
            <w:tcBorders>
              <w:top w:val="nil"/>
              <w:left w:val="nil"/>
              <w:right w:val="nil"/>
            </w:tcBorders>
            <w:shd w:val="clear" w:color="auto" w:fill="FFFFFF"/>
          </w:tcPr>
          <w:p w14:paraId="0D5C1BB9"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21A03C36"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24,21</w:t>
            </w:r>
          </w:p>
        </w:tc>
        <w:tc>
          <w:tcPr>
            <w:tcW w:w="1255" w:type="dxa"/>
            <w:tcBorders>
              <w:top w:val="nil"/>
              <w:left w:val="nil"/>
              <w:right w:val="nil"/>
            </w:tcBorders>
            <w:shd w:val="clear" w:color="auto" w:fill="FFFFFF"/>
          </w:tcPr>
          <w:p w14:paraId="1B329958"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1,615</w:t>
            </w:r>
          </w:p>
        </w:tc>
        <w:tc>
          <w:tcPr>
            <w:tcW w:w="1035" w:type="dxa"/>
            <w:vMerge/>
            <w:tcBorders>
              <w:left w:val="nil"/>
              <w:right w:val="nil"/>
            </w:tcBorders>
            <w:shd w:val="clear" w:color="auto" w:fill="FFFFFF"/>
            <w:vAlign w:val="center"/>
          </w:tcPr>
          <w:p w14:paraId="7F318182"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p>
        </w:tc>
      </w:tr>
      <w:tr w:rsidR="00724E92" w:rsidRPr="004730A4" w14:paraId="63ABA06B" w14:textId="77777777" w:rsidTr="006272DC">
        <w:trPr>
          <w:cantSplit/>
          <w:trHeight w:val="309"/>
          <w:jc w:val="center"/>
        </w:trPr>
        <w:tc>
          <w:tcPr>
            <w:tcW w:w="1781" w:type="dxa"/>
            <w:vMerge w:val="restart"/>
            <w:tcBorders>
              <w:top w:val="nil"/>
              <w:left w:val="nil"/>
              <w:right w:val="nil"/>
            </w:tcBorders>
            <w:shd w:val="clear" w:color="auto" w:fill="FFFFFF"/>
          </w:tcPr>
          <w:p w14:paraId="6FEE5539"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Atriul drept</w:t>
            </w:r>
          </w:p>
        </w:tc>
        <w:tc>
          <w:tcPr>
            <w:tcW w:w="2213" w:type="dxa"/>
            <w:tcBorders>
              <w:top w:val="nil"/>
              <w:left w:val="nil"/>
              <w:bottom w:val="nil"/>
              <w:right w:val="nil"/>
            </w:tcBorders>
            <w:shd w:val="clear" w:color="auto" w:fill="FFFFFF"/>
          </w:tcPr>
          <w:p w14:paraId="25486E3C"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de studiu</w:t>
            </w:r>
          </w:p>
        </w:tc>
        <w:tc>
          <w:tcPr>
            <w:tcW w:w="593" w:type="dxa"/>
            <w:tcBorders>
              <w:top w:val="nil"/>
              <w:left w:val="nil"/>
              <w:bottom w:val="nil"/>
              <w:right w:val="nil"/>
            </w:tcBorders>
            <w:shd w:val="clear" w:color="auto" w:fill="FFFFFF"/>
          </w:tcPr>
          <w:p w14:paraId="66B9B775"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62</w:t>
            </w:r>
          </w:p>
        </w:tc>
        <w:tc>
          <w:tcPr>
            <w:tcW w:w="882" w:type="dxa"/>
            <w:tcBorders>
              <w:top w:val="nil"/>
              <w:left w:val="nil"/>
              <w:bottom w:val="nil"/>
              <w:right w:val="nil"/>
            </w:tcBorders>
            <w:shd w:val="clear" w:color="auto" w:fill="FFFFFF"/>
          </w:tcPr>
          <w:p w14:paraId="7DBFDE2A"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32,26</w:t>
            </w:r>
          </w:p>
        </w:tc>
        <w:tc>
          <w:tcPr>
            <w:tcW w:w="1255" w:type="dxa"/>
            <w:tcBorders>
              <w:top w:val="nil"/>
              <w:left w:val="nil"/>
              <w:bottom w:val="nil"/>
              <w:right w:val="nil"/>
            </w:tcBorders>
            <w:shd w:val="clear" w:color="auto" w:fill="FFFFFF"/>
          </w:tcPr>
          <w:p w14:paraId="44BAE938"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3,662</w:t>
            </w:r>
          </w:p>
        </w:tc>
        <w:tc>
          <w:tcPr>
            <w:tcW w:w="1035" w:type="dxa"/>
            <w:vMerge w:val="restart"/>
            <w:tcBorders>
              <w:top w:val="nil"/>
              <w:left w:val="nil"/>
              <w:right w:val="nil"/>
            </w:tcBorders>
            <w:shd w:val="clear" w:color="auto" w:fill="FFFFFF"/>
            <w:vAlign w:val="center"/>
          </w:tcPr>
          <w:p w14:paraId="5191DBD7"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&lt;0,001</w:t>
            </w:r>
          </w:p>
        </w:tc>
      </w:tr>
      <w:tr w:rsidR="00724E92" w:rsidRPr="004730A4" w14:paraId="2B4154CC" w14:textId="77777777" w:rsidTr="006272DC">
        <w:trPr>
          <w:cantSplit/>
          <w:trHeight w:val="140"/>
          <w:jc w:val="center"/>
        </w:trPr>
        <w:tc>
          <w:tcPr>
            <w:tcW w:w="1781" w:type="dxa"/>
            <w:vMerge/>
            <w:tcBorders>
              <w:top w:val="nil"/>
              <w:left w:val="nil"/>
              <w:right w:val="nil"/>
            </w:tcBorders>
            <w:shd w:val="clear" w:color="auto" w:fill="FFFFFF"/>
          </w:tcPr>
          <w:p w14:paraId="4A36167E" w14:textId="77777777" w:rsidR="00724E92" w:rsidRPr="004730A4" w:rsidRDefault="00724E92" w:rsidP="006272DC">
            <w:pPr>
              <w:autoSpaceDE w:val="0"/>
              <w:autoSpaceDN w:val="0"/>
              <w:adjustRightInd w:val="0"/>
              <w:spacing w:after="0" w:line="276" w:lineRule="auto"/>
              <w:jc w:val="both"/>
              <w:rPr>
                <w:rFonts w:ascii="Times New Roman" w:hAnsi="Times New Roman" w:cs="Times New Roman"/>
              </w:rPr>
            </w:pPr>
          </w:p>
        </w:tc>
        <w:tc>
          <w:tcPr>
            <w:tcW w:w="2213" w:type="dxa"/>
            <w:tcBorders>
              <w:top w:val="nil"/>
              <w:left w:val="nil"/>
              <w:right w:val="nil"/>
            </w:tcBorders>
            <w:shd w:val="clear" w:color="auto" w:fill="FFFFFF"/>
          </w:tcPr>
          <w:p w14:paraId="1809AFA6"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Lotul 1</w:t>
            </w:r>
          </w:p>
        </w:tc>
        <w:tc>
          <w:tcPr>
            <w:tcW w:w="593" w:type="dxa"/>
            <w:tcBorders>
              <w:top w:val="nil"/>
              <w:left w:val="nil"/>
              <w:right w:val="nil"/>
            </w:tcBorders>
            <w:shd w:val="clear" w:color="auto" w:fill="FFFFFF"/>
          </w:tcPr>
          <w:p w14:paraId="46A43EE8"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24</w:t>
            </w:r>
          </w:p>
        </w:tc>
        <w:tc>
          <w:tcPr>
            <w:tcW w:w="882" w:type="dxa"/>
            <w:tcBorders>
              <w:top w:val="nil"/>
              <w:left w:val="nil"/>
              <w:right w:val="nil"/>
            </w:tcBorders>
            <w:shd w:val="clear" w:color="auto" w:fill="FFFFFF"/>
          </w:tcPr>
          <w:p w14:paraId="260E2EB0"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27,71</w:t>
            </w:r>
          </w:p>
        </w:tc>
        <w:tc>
          <w:tcPr>
            <w:tcW w:w="1255" w:type="dxa"/>
            <w:tcBorders>
              <w:top w:val="nil"/>
              <w:left w:val="nil"/>
              <w:right w:val="nil"/>
            </w:tcBorders>
            <w:shd w:val="clear" w:color="auto" w:fill="FFFFFF"/>
          </w:tcPr>
          <w:p w14:paraId="0921D8B4"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r w:rsidRPr="004730A4">
              <w:rPr>
                <w:rFonts w:ascii="Times New Roman" w:hAnsi="Times New Roman" w:cs="Times New Roman"/>
              </w:rPr>
              <w:t>1,197</w:t>
            </w:r>
          </w:p>
        </w:tc>
        <w:tc>
          <w:tcPr>
            <w:tcW w:w="1035" w:type="dxa"/>
            <w:vMerge/>
            <w:tcBorders>
              <w:left w:val="nil"/>
              <w:right w:val="nil"/>
            </w:tcBorders>
            <w:shd w:val="clear" w:color="auto" w:fill="FFFFFF"/>
          </w:tcPr>
          <w:p w14:paraId="72831ECB" w14:textId="77777777" w:rsidR="00724E92" w:rsidRPr="004730A4" w:rsidRDefault="00724E92" w:rsidP="006272DC">
            <w:pPr>
              <w:autoSpaceDE w:val="0"/>
              <w:autoSpaceDN w:val="0"/>
              <w:adjustRightInd w:val="0"/>
              <w:spacing w:after="0" w:line="276" w:lineRule="auto"/>
              <w:ind w:left="60" w:right="60"/>
              <w:jc w:val="both"/>
              <w:rPr>
                <w:rFonts w:ascii="Times New Roman" w:hAnsi="Times New Roman" w:cs="Times New Roman"/>
              </w:rPr>
            </w:pPr>
          </w:p>
        </w:tc>
      </w:tr>
    </w:tbl>
    <w:p w14:paraId="60F32CBD" w14:textId="77777777" w:rsidR="005A4093" w:rsidRDefault="005A4093" w:rsidP="005A4093">
      <w:pPr>
        <w:autoSpaceDE w:val="0"/>
        <w:autoSpaceDN w:val="0"/>
        <w:adjustRightInd w:val="0"/>
        <w:spacing w:line="360" w:lineRule="auto"/>
        <w:jc w:val="both"/>
        <w:rPr>
          <w:rFonts w:ascii="Times New Roman" w:eastAsia="Malgun Gothic" w:hAnsi="Times New Roman" w:cs="Times New Roman"/>
          <w:kern w:val="0"/>
          <w:sz w:val="24"/>
          <w:szCs w:val="24"/>
          <w:lang w:eastAsia="ko-KR"/>
          <w14:ligatures w14:val="none"/>
        </w:rPr>
      </w:pPr>
    </w:p>
    <w:p w14:paraId="01BC6545" w14:textId="042A2C53" w:rsidR="00B17E78" w:rsidRDefault="00B17E78" w:rsidP="005A4093">
      <w:pPr>
        <w:autoSpaceDE w:val="0"/>
        <w:autoSpaceDN w:val="0"/>
        <w:adjustRightInd w:val="0"/>
        <w:spacing w:line="360" w:lineRule="auto"/>
        <w:ind w:firstLine="720"/>
        <w:jc w:val="both"/>
        <w:rPr>
          <w:rFonts w:ascii="Times New Roman" w:eastAsia="Malgun Gothic" w:hAnsi="Times New Roman" w:cs="Times New Roman"/>
          <w:kern w:val="0"/>
          <w:sz w:val="24"/>
          <w:szCs w:val="24"/>
          <w:lang w:eastAsia="ko-KR"/>
          <w14:ligatures w14:val="none"/>
        </w:rPr>
      </w:pPr>
      <w:r w:rsidRPr="007F7C6E">
        <w:rPr>
          <w:rFonts w:ascii="Times New Roman" w:eastAsia="Malgun Gothic" w:hAnsi="Times New Roman" w:cs="Times New Roman"/>
          <w:kern w:val="0"/>
          <w:sz w:val="24"/>
          <w:szCs w:val="24"/>
          <w:lang w:eastAsia="ko-KR"/>
          <w14:ligatures w14:val="none"/>
        </w:rPr>
        <w:t>Comparând lotul principal cu un lot de pacienți seronegativi cu vârsta cuprinsă între 45 și 55 ani și am observat că diametrul sistolic al ventriculului stâng și fracția de ejecție, au avut semnificativ valori mai mari în cazul  lotului principal (p&lt;0,001).</w:t>
      </w:r>
    </w:p>
    <w:p w14:paraId="5818E812" w14:textId="77777777" w:rsidR="004730A4" w:rsidRDefault="004730A4" w:rsidP="005F6D96">
      <w:pPr>
        <w:autoSpaceDE w:val="0"/>
        <w:autoSpaceDN w:val="0"/>
        <w:adjustRightInd w:val="0"/>
        <w:spacing w:line="360" w:lineRule="auto"/>
        <w:jc w:val="both"/>
        <w:rPr>
          <w:rFonts w:ascii="Times New Roman" w:eastAsia="Malgun Gothic" w:hAnsi="Times New Roman" w:cs="Times New Roman"/>
          <w:kern w:val="0"/>
          <w:sz w:val="24"/>
          <w:szCs w:val="24"/>
          <w:lang w:eastAsia="ko-KR"/>
          <w14:ligatures w14:val="none"/>
        </w:rPr>
      </w:pPr>
    </w:p>
    <w:p w14:paraId="53F63886" w14:textId="77777777" w:rsidR="005A4093" w:rsidRDefault="005A4093" w:rsidP="005A4093">
      <w:pPr>
        <w:autoSpaceDE w:val="0"/>
        <w:autoSpaceDN w:val="0"/>
        <w:adjustRightInd w:val="0"/>
        <w:spacing w:line="360" w:lineRule="auto"/>
        <w:ind w:firstLine="720"/>
        <w:jc w:val="both"/>
        <w:rPr>
          <w:rFonts w:ascii="Times New Roman" w:eastAsia="Malgun Gothic" w:hAnsi="Times New Roman" w:cs="Times New Roman"/>
          <w:kern w:val="0"/>
          <w:sz w:val="24"/>
          <w:szCs w:val="24"/>
          <w:lang w:eastAsia="ko-KR"/>
          <w14:ligatures w14:val="none"/>
        </w:rPr>
      </w:pPr>
    </w:p>
    <w:tbl>
      <w:tblPr>
        <w:tblW w:w="77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27"/>
        <w:gridCol w:w="2384"/>
        <w:gridCol w:w="715"/>
        <w:gridCol w:w="834"/>
        <w:gridCol w:w="953"/>
        <w:gridCol w:w="838"/>
      </w:tblGrid>
      <w:tr w:rsidR="00724E92" w:rsidRPr="002A51C8" w14:paraId="697203A9" w14:textId="77777777" w:rsidTr="006272DC">
        <w:trPr>
          <w:cantSplit/>
          <w:trHeight w:val="313"/>
          <w:jc w:val="center"/>
        </w:trPr>
        <w:tc>
          <w:tcPr>
            <w:tcW w:w="7751" w:type="dxa"/>
            <w:gridSpan w:val="6"/>
            <w:tcBorders>
              <w:top w:val="nil"/>
              <w:left w:val="nil"/>
              <w:bottom w:val="single" w:sz="8" w:space="0" w:color="000000"/>
              <w:right w:val="nil"/>
            </w:tcBorders>
            <w:shd w:val="clear" w:color="auto" w:fill="FFFFFF"/>
            <w:vAlign w:val="center"/>
          </w:tcPr>
          <w:p w14:paraId="0FF5F2D8" w14:textId="4AE667D5" w:rsidR="00724E92" w:rsidRPr="002A51C8" w:rsidRDefault="00724E92" w:rsidP="006272DC">
            <w:pPr>
              <w:autoSpaceDE w:val="0"/>
              <w:autoSpaceDN w:val="0"/>
              <w:adjustRightInd w:val="0"/>
              <w:spacing w:after="0" w:line="276" w:lineRule="auto"/>
              <w:ind w:left="60" w:right="60"/>
              <w:rPr>
                <w:rFonts w:ascii="Times New Roman" w:hAnsi="Times New Roman" w:cs="Times New Roman"/>
              </w:rPr>
            </w:pPr>
            <w:r>
              <w:rPr>
                <w:rFonts w:ascii="Times New Roman" w:hAnsi="Times New Roman" w:cs="Times New Roman"/>
                <w:i/>
                <w:iCs/>
                <w:sz w:val="24"/>
                <w:szCs w:val="24"/>
              </w:rPr>
              <w:lastRenderedPageBreak/>
              <w:t>Tabel</w:t>
            </w:r>
            <w:r w:rsidRPr="002A51C8">
              <w:rPr>
                <w:rFonts w:ascii="Times New Roman" w:hAnsi="Times New Roman" w:cs="Times New Roman"/>
                <w:i/>
                <w:iCs/>
              </w:rPr>
              <w:t xml:space="preserve"> </w:t>
            </w:r>
            <w:r>
              <w:rPr>
                <w:rFonts w:ascii="Times New Roman" w:hAnsi="Times New Roman" w:cs="Times New Roman"/>
                <w:i/>
                <w:iCs/>
              </w:rPr>
              <w:t>1</w:t>
            </w:r>
            <w:r w:rsidR="005A4093">
              <w:rPr>
                <w:rFonts w:ascii="Times New Roman" w:hAnsi="Times New Roman" w:cs="Times New Roman"/>
                <w:i/>
                <w:iCs/>
              </w:rPr>
              <w:t>2</w:t>
            </w:r>
            <w:r>
              <w:rPr>
                <w:rFonts w:ascii="Times New Roman" w:hAnsi="Times New Roman" w:cs="Times New Roman"/>
                <w:i/>
                <w:iCs/>
              </w:rPr>
              <w:t>.</w:t>
            </w:r>
            <w:r w:rsidRPr="002A51C8">
              <w:rPr>
                <w:rFonts w:ascii="Times New Roman" w:hAnsi="Times New Roman" w:cs="Times New Roman"/>
                <w:i/>
                <w:iCs/>
              </w:rPr>
              <w:t>Statistici de grup</w:t>
            </w:r>
            <w:r w:rsidR="005A4093">
              <w:rPr>
                <w:rFonts w:ascii="Times New Roman" w:hAnsi="Times New Roman" w:cs="Times New Roman"/>
                <w:i/>
                <w:iCs/>
              </w:rPr>
              <w:t>. Comparare lot de studiu cu lot 2 – parametrii echografici</w:t>
            </w:r>
          </w:p>
        </w:tc>
      </w:tr>
      <w:tr w:rsidR="00724E92" w:rsidRPr="002A51C8" w14:paraId="1B581958" w14:textId="77777777" w:rsidTr="006272DC">
        <w:trPr>
          <w:cantSplit/>
          <w:trHeight w:val="627"/>
          <w:jc w:val="center"/>
        </w:trPr>
        <w:tc>
          <w:tcPr>
            <w:tcW w:w="2027" w:type="dxa"/>
            <w:tcBorders>
              <w:left w:val="nil"/>
              <w:right w:val="nil"/>
            </w:tcBorders>
          </w:tcPr>
          <w:p w14:paraId="56035744" w14:textId="77777777" w:rsidR="00724E92" w:rsidRPr="002A51C8" w:rsidRDefault="00724E92" w:rsidP="006272DC">
            <w:pPr>
              <w:autoSpaceDE w:val="0"/>
              <w:autoSpaceDN w:val="0"/>
              <w:adjustRightInd w:val="0"/>
              <w:spacing w:after="0" w:line="276" w:lineRule="auto"/>
              <w:jc w:val="both"/>
              <w:rPr>
                <w:rFonts w:ascii="Times New Roman" w:hAnsi="Times New Roman" w:cs="Times New Roman"/>
              </w:rPr>
            </w:pPr>
          </w:p>
        </w:tc>
        <w:tc>
          <w:tcPr>
            <w:tcW w:w="2384" w:type="dxa"/>
            <w:tcBorders>
              <w:left w:val="nil"/>
              <w:right w:val="nil"/>
            </w:tcBorders>
            <w:shd w:val="clear" w:color="auto" w:fill="FFFFFF"/>
            <w:vAlign w:val="bottom"/>
          </w:tcPr>
          <w:p w14:paraId="5937A29E"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Lotul</w:t>
            </w:r>
          </w:p>
        </w:tc>
        <w:tc>
          <w:tcPr>
            <w:tcW w:w="715" w:type="dxa"/>
            <w:tcBorders>
              <w:left w:val="nil"/>
              <w:right w:val="nil"/>
            </w:tcBorders>
            <w:shd w:val="clear" w:color="auto" w:fill="FFFFFF"/>
            <w:vAlign w:val="bottom"/>
          </w:tcPr>
          <w:p w14:paraId="46667C36"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N</w:t>
            </w:r>
          </w:p>
        </w:tc>
        <w:tc>
          <w:tcPr>
            <w:tcW w:w="834" w:type="dxa"/>
            <w:tcBorders>
              <w:left w:val="nil"/>
              <w:right w:val="nil"/>
            </w:tcBorders>
            <w:shd w:val="clear" w:color="auto" w:fill="FFFFFF"/>
            <w:vAlign w:val="bottom"/>
          </w:tcPr>
          <w:p w14:paraId="64B80446"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Media</w:t>
            </w:r>
          </w:p>
        </w:tc>
        <w:tc>
          <w:tcPr>
            <w:tcW w:w="953" w:type="dxa"/>
            <w:tcBorders>
              <w:left w:val="nil"/>
              <w:right w:val="nil"/>
            </w:tcBorders>
            <w:shd w:val="clear" w:color="auto" w:fill="FFFFFF"/>
            <w:vAlign w:val="bottom"/>
          </w:tcPr>
          <w:p w14:paraId="0288D769"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Abaterea standard</w:t>
            </w:r>
          </w:p>
        </w:tc>
        <w:tc>
          <w:tcPr>
            <w:tcW w:w="834" w:type="dxa"/>
            <w:tcBorders>
              <w:left w:val="nil"/>
              <w:right w:val="nil"/>
            </w:tcBorders>
            <w:shd w:val="clear" w:color="auto" w:fill="FFFFFF"/>
            <w:vAlign w:val="bottom"/>
          </w:tcPr>
          <w:p w14:paraId="56BC92C9"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p</w:t>
            </w:r>
          </w:p>
        </w:tc>
      </w:tr>
      <w:tr w:rsidR="00724E92" w:rsidRPr="002A51C8" w14:paraId="7E9D71BE" w14:textId="77777777" w:rsidTr="006272DC">
        <w:trPr>
          <w:cantSplit/>
          <w:trHeight w:val="313"/>
          <w:jc w:val="center"/>
        </w:trPr>
        <w:tc>
          <w:tcPr>
            <w:tcW w:w="2027" w:type="dxa"/>
            <w:vMerge w:val="restart"/>
            <w:tcBorders>
              <w:left w:val="nil"/>
              <w:right w:val="nil"/>
            </w:tcBorders>
            <w:shd w:val="clear" w:color="auto" w:fill="FFFFFF"/>
          </w:tcPr>
          <w:p w14:paraId="1DD0F3CD"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Diametru diastolic ventricul stâng</w:t>
            </w:r>
          </w:p>
        </w:tc>
        <w:tc>
          <w:tcPr>
            <w:tcW w:w="2384" w:type="dxa"/>
            <w:tcBorders>
              <w:left w:val="nil"/>
              <w:bottom w:val="nil"/>
              <w:right w:val="nil"/>
            </w:tcBorders>
            <w:shd w:val="clear" w:color="auto" w:fill="FFFFFF"/>
          </w:tcPr>
          <w:p w14:paraId="7425C71A"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de studiu</w:t>
            </w:r>
          </w:p>
        </w:tc>
        <w:tc>
          <w:tcPr>
            <w:tcW w:w="715" w:type="dxa"/>
            <w:tcBorders>
              <w:left w:val="nil"/>
              <w:bottom w:val="nil"/>
              <w:right w:val="nil"/>
            </w:tcBorders>
            <w:shd w:val="clear" w:color="auto" w:fill="FFFFFF"/>
          </w:tcPr>
          <w:p w14:paraId="68542329"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left w:val="nil"/>
              <w:bottom w:val="nil"/>
              <w:right w:val="nil"/>
            </w:tcBorders>
            <w:shd w:val="clear" w:color="auto" w:fill="FFFFFF"/>
          </w:tcPr>
          <w:p w14:paraId="7ED5B954"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47,02</w:t>
            </w:r>
          </w:p>
        </w:tc>
        <w:tc>
          <w:tcPr>
            <w:tcW w:w="953" w:type="dxa"/>
            <w:tcBorders>
              <w:left w:val="nil"/>
              <w:bottom w:val="nil"/>
              <w:right w:val="nil"/>
            </w:tcBorders>
            <w:shd w:val="clear" w:color="auto" w:fill="FFFFFF"/>
          </w:tcPr>
          <w:p w14:paraId="6833B8C2"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4,503</w:t>
            </w:r>
          </w:p>
        </w:tc>
        <w:tc>
          <w:tcPr>
            <w:tcW w:w="834" w:type="dxa"/>
            <w:vMerge w:val="restart"/>
            <w:tcBorders>
              <w:left w:val="nil"/>
              <w:right w:val="nil"/>
            </w:tcBorders>
            <w:shd w:val="clear" w:color="auto" w:fill="FFFFFF"/>
            <w:vAlign w:val="center"/>
          </w:tcPr>
          <w:p w14:paraId="2343E463"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0,859</w:t>
            </w:r>
          </w:p>
        </w:tc>
      </w:tr>
      <w:tr w:rsidR="00724E92" w:rsidRPr="002A51C8" w14:paraId="62CDDF43" w14:textId="77777777" w:rsidTr="006272DC">
        <w:trPr>
          <w:cantSplit/>
          <w:trHeight w:val="142"/>
          <w:jc w:val="center"/>
        </w:trPr>
        <w:tc>
          <w:tcPr>
            <w:tcW w:w="2027" w:type="dxa"/>
            <w:vMerge/>
            <w:tcBorders>
              <w:left w:val="nil"/>
              <w:right w:val="nil"/>
            </w:tcBorders>
            <w:shd w:val="clear" w:color="auto" w:fill="FFFFFF"/>
          </w:tcPr>
          <w:p w14:paraId="792186AC" w14:textId="77777777" w:rsidR="00724E92" w:rsidRPr="002A51C8" w:rsidRDefault="00724E92" w:rsidP="006272DC">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1638700B"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2</w:t>
            </w:r>
          </w:p>
        </w:tc>
        <w:tc>
          <w:tcPr>
            <w:tcW w:w="715" w:type="dxa"/>
            <w:tcBorders>
              <w:top w:val="nil"/>
              <w:left w:val="nil"/>
              <w:right w:val="nil"/>
            </w:tcBorders>
            <w:shd w:val="clear" w:color="auto" w:fill="FFFFFF"/>
          </w:tcPr>
          <w:p w14:paraId="0E2F1DB5"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409355B6"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46,80</w:t>
            </w:r>
          </w:p>
        </w:tc>
        <w:tc>
          <w:tcPr>
            <w:tcW w:w="953" w:type="dxa"/>
            <w:tcBorders>
              <w:top w:val="nil"/>
              <w:left w:val="nil"/>
              <w:right w:val="nil"/>
            </w:tcBorders>
            <w:shd w:val="clear" w:color="auto" w:fill="FFFFFF"/>
          </w:tcPr>
          <w:p w14:paraId="6F4C005B"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5,367</w:t>
            </w:r>
          </w:p>
        </w:tc>
        <w:tc>
          <w:tcPr>
            <w:tcW w:w="834" w:type="dxa"/>
            <w:vMerge/>
            <w:tcBorders>
              <w:left w:val="nil"/>
              <w:right w:val="nil"/>
            </w:tcBorders>
            <w:shd w:val="clear" w:color="auto" w:fill="FFFFFF"/>
            <w:vAlign w:val="center"/>
          </w:tcPr>
          <w:p w14:paraId="51B689B6"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p>
        </w:tc>
      </w:tr>
      <w:tr w:rsidR="00724E92" w:rsidRPr="002A51C8" w14:paraId="6D543A58" w14:textId="77777777" w:rsidTr="006272DC">
        <w:trPr>
          <w:cantSplit/>
          <w:trHeight w:val="313"/>
          <w:jc w:val="center"/>
        </w:trPr>
        <w:tc>
          <w:tcPr>
            <w:tcW w:w="2027" w:type="dxa"/>
            <w:vMerge w:val="restart"/>
            <w:tcBorders>
              <w:top w:val="nil"/>
              <w:left w:val="nil"/>
              <w:right w:val="nil"/>
            </w:tcBorders>
            <w:shd w:val="clear" w:color="auto" w:fill="FFFFFF"/>
          </w:tcPr>
          <w:p w14:paraId="0EFAE682"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Diametru sistolic ventricul stâng</w:t>
            </w:r>
          </w:p>
        </w:tc>
        <w:tc>
          <w:tcPr>
            <w:tcW w:w="2384" w:type="dxa"/>
            <w:tcBorders>
              <w:top w:val="nil"/>
              <w:left w:val="nil"/>
              <w:bottom w:val="nil"/>
              <w:right w:val="nil"/>
            </w:tcBorders>
            <w:shd w:val="clear" w:color="auto" w:fill="FFFFFF"/>
          </w:tcPr>
          <w:p w14:paraId="4A69C28C"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de studiu</w:t>
            </w:r>
          </w:p>
        </w:tc>
        <w:tc>
          <w:tcPr>
            <w:tcW w:w="715" w:type="dxa"/>
            <w:tcBorders>
              <w:top w:val="nil"/>
              <w:left w:val="nil"/>
              <w:bottom w:val="nil"/>
              <w:right w:val="nil"/>
            </w:tcBorders>
            <w:shd w:val="clear" w:color="auto" w:fill="FFFFFF"/>
          </w:tcPr>
          <w:p w14:paraId="56594CF9"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top w:val="nil"/>
              <w:left w:val="nil"/>
              <w:bottom w:val="nil"/>
              <w:right w:val="nil"/>
            </w:tcBorders>
            <w:shd w:val="clear" w:color="auto" w:fill="FFFFFF"/>
          </w:tcPr>
          <w:p w14:paraId="3AEADDAD"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29,90</w:t>
            </w:r>
          </w:p>
        </w:tc>
        <w:tc>
          <w:tcPr>
            <w:tcW w:w="953" w:type="dxa"/>
            <w:tcBorders>
              <w:top w:val="nil"/>
              <w:left w:val="nil"/>
              <w:bottom w:val="nil"/>
              <w:right w:val="nil"/>
            </w:tcBorders>
            <w:shd w:val="clear" w:color="auto" w:fill="FFFFFF"/>
          </w:tcPr>
          <w:p w14:paraId="5F46FAEE"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3,579</w:t>
            </w:r>
          </w:p>
        </w:tc>
        <w:tc>
          <w:tcPr>
            <w:tcW w:w="834" w:type="dxa"/>
            <w:vMerge w:val="restart"/>
            <w:tcBorders>
              <w:top w:val="nil"/>
              <w:left w:val="nil"/>
              <w:right w:val="nil"/>
            </w:tcBorders>
            <w:shd w:val="clear" w:color="auto" w:fill="FFFFFF"/>
            <w:vAlign w:val="center"/>
          </w:tcPr>
          <w:p w14:paraId="4115686F"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&lt;0,001</w:t>
            </w:r>
          </w:p>
        </w:tc>
      </w:tr>
      <w:tr w:rsidR="00724E92" w:rsidRPr="002A51C8" w14:paraId="014380E9" w14:textId="77777777" w:rsidTr="006272DC">
        <w:trPr>
          <w:cantSplit/>
          <w:trHeight w:val="142"/>
          <w:jc w:val="center"/>
        </w:trPr>
        <w:tc>
          <w:tcPr>
            <w:tcW w:w="2027" w:type="dxa"/>
            <w:vMerge/>
            <w:tcBorders>
              <w:top w:val="nil"/>
              <w:left w:val="nil"/>
              <w:right w:val="nil"/>
            </w:tcBorders>
            <w:shd w:val="clear" w:color="auto" w:fill="FFFFFF"/>
          </w:tcPr>
          <w:p w14:paraId="534F41DF" w14:textId="77777777" w:rsidR="00724E92" w:rsidRPr="002A51C8" w:rsidRDefault="00724E92" w:rsidP="006272DC">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229EE440"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2</w:t>
            </w:r>
          </w:p>
        </w:tc>
        <w:tc>
          <w:tcPr>
            <w:tcW w:w="715" w:type="dxa"/>
            <w:tcBorders>
              <w:top w:val="nil"/>
              <w:left w:val="nil"/>
              <w:right w:val="nil"/>
            </w:tcBorders>
            <w:shd w:val="clear" w:color="auto" w:fill="FFFFFF"/>
          </w:tcPr>
          <w:p w14:paraId="44A735BB"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5DC50F8A"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25,65</w:t>
            </w:r>
          </w:p>
        </w:tc>
        <w:tc>
          <w:tcPr>
            <w:tcW w:w="953" w:type="dxa"/>
            <w:tcBorders>
              <w:top w:val="nil"/>
              <w:left w:val="nil"/>
              <w:right w:val="nil"/>
            </w:tcBorders>
            <w:shd w:val="clear" w:color="auto" w:fill="FFFFFF"/>
          </w:tcPr>
          <w:p w14:paraId="6BF1FB58"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4,404</w:t>
            </w:r>
          </w:p>
        </w:tc>
        <w:tc>
          <w:tcPr>
            <w:tcW w:w="834" w:type="dxa"/>
            <w:vMerge/>
            <w:tcBorders>
              <w:left w:val="nil"/>
              <w:right w:val="nil"/>
            </w:tcBorders>
            <w:shd w:val="clear" w:color="auto" w:fill="FFFFFF"/>
            <w:vAlign w:val="center"/>
          </w:tcPr>
          <w:p w14:paraId="3D44537C"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p>
        </w:tc>
      </w:tr>
      <w:tr w:rsidR="00724E92" w:rsidRPr="002A51C8" w14:paraId="3AE25E99" w14:textId="77777777" w:rsidTr="006272DC">
        <w:trPr>
          <w:cantSplit/>
          <w:trHeight w:val="313"/>
          <w:jc w:val="center"/>
        </w:trPr>
        <w:tc>
          <w:tcPr>
            <w:tcW w:w="2027" w:type="dxa"/>
            <w:vMerge w:val="restart"/>
            <w:tcBorders>
              <w:top w:val="nil"/>
              <w:left w:val="nil"/>
              <w:right w:val="nil"/>
            </w:tcBorders>
            <w:shd w:val="clear" w:color="auto" w:fill="FFFFFF"/>
          </w:tcPr>
          <w:p w14:paraId="15B51B5A"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Fracția de ejecție a ventriculului stâng</w:t>
            </w:r>
          </w:p>
        </w:tc>
        <w:tc>
          <w:tcPr>
            <w:tcW w:w="2384" w:type="dxa"/>
            <w:tcBorders>
              <w:top w:val="nil"/>
              <w:left w:val="nil"/>
              <w:bottom w:val="nil"/>
              <w:right w:val="nil"/>
            </w:tcBorders>
            <w:shd w:val="clear" w:color="auto" w:fill="FFFFFF"/>
          </w:tcPr>
          <w:p w14:paraId="5FE701B8"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de studiu</w:t>
            </w:r>
          </w:p>
        </w:tc>
        <w:tc>
          <w:tcPr>
            <w:tcW w:w="715" w:type="dxa"/>
            <w:tcBorders>
              <w:top w:val="nil"/>
              <w:left w:val="nil"/>
              <w:bottom w:val="nil"/>
              <w:right w:val="nil"/>
            </w:tcBorders>
            <w:shd w:val="clear" w:color="auto" w:fill="FFFFFF"/>
          </w:tcPr>
          <w:p w14:paraId="3C39D3C3"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top w:val="nil"/>
              <w:left w:val="nil"/>
              <w:bottom w:val="nil"/>
              <w:right w:val="nil"/>
            </w:tcBorders>
            <w:shd w:val="clear" w:color="auto" w:fill="FFFFFF"/>
          </w:tcPr>
          <w:p w14:paraId="117DAED1"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64,08</w:t>
            </w:r>
          </w:p>
        </w:tc>
        <w:tc>
          <w:tcPr>
            <w:tcW w:w="953" w:type="dxa"/>
            <w:tcBorders>
              <w:top w:val="nil"/>
              <w:left w:val="nil"/>
              <w:bottom w:val="nil"/>
              <w:right w:val="nil"/>
            </w:tcBorders>
            <w:shd w:val="clear" w:color="auto" w:fill="FFFFFF"/>
          </w:tcPr>
          <w:p w14:paraId="1DA84CA3"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4,930</w:t>
            </w:r>
          </w:p>
        </w:tc>
        <w:tc>
          <w:tcPr>
            <w:tcW w:w="834" w:type="dxa"/>
            <w:vMerge w:val="restart"/>
            <w:tcBorders>
              <w:top w:val="nil"/>
              <w:left w:val="nil"/>
              <w:right w:val="nil"/>
            </w:tcBorders>
            <w:shd w:val="clear" w:color="auto" w:fill="FFFFFF"/>
            <w:vAlign w:val="center"/>
          </w:tcPr>
          <w:p w14:paraId="5C90D258"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&lt;0,001</w:t>
            </w:r>
          </w:p>
        </w:tc>
      </w:tr>
      <w:tr w:rsidR="00724E92" w:rsidRPr="002A51C8" w14:paraId="3BF59D34" w14:textId="77777777" w:rsidTr="006272DC">
        <w:trPr>
          <w:cantSplit/>
          <w:trHeight w:val="142"/>
          <w:jc w:val="center"/>
        </w:trPr>
        <w:tc>
          <w:tcPr>
            <w:tcW w:w="2027" w:type="dxa"/>
            <w:vMerge/>
            <w:tcBorders>
              <w:top w:val="nil"/>
              <w:left w:val="nil"/>
              <w:right w:val="nil"/>
            </w:tcBorders>
            <w:shd w:val="clear" w:color="auto" w:fill="FFFFFF"/>
          </w:tcPr>
          <w:p w14:paraId="1953EB40" w14:textId="77777777" w:rsidR="00724E92" w:rsidRPr="002A51C8" w:rsidRDefault="00724E92" w:rsidP="006272DC">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4374BDA8"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2</w:t>
            </w:r>
          </w:p>
        </w:tc>
        <w:tc>
          <w:tcPr>
            <w:tcW w:w="715" w:type="dxa"/>
            <w:tcBorders>
              <w:top w:val="nil"/>
              <w:left w:val="nil"/>
              <w:right w:val="nil"/>
            </w:tcBorders>
            <w:shd w:val="clear" w:color="auto" w:fill="FFFFFF"/>
          </w:tcPr>
          <w:p w14:paraId="709CB3D7"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46AC28D4"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57,25</w:t>
            </w:r>
          </w:p>
        </w:tc>
        <w:tc>
          <w:tcPr>
            <w:tcW w:w="953" w:type="dxa"/>
            <w:tcBorders>
              <w:top w:val="nil"/>
              <w:left w:val="nil"/>
              <w:right w:val="nil"/>
            </w:tcBorders>
            <w:shd w:val="clear" w:color="auto" w:fill="FFFFFF"/>
          </w:tcPr>
          <w:p w14:paraId="55A7323E"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6,973</w:t>
            </w:r>
          </w:p>
        </w:tc>
        <w:tc>
          <w:tcPr>
            <w:tcW w:w="834" w:type="dxa"/>
            <w:vMerge/>
            <w:tcBorders>
              <w:left w:val="nil"/>
              <w:right w:val="nil"/>
            </w:tcBorders>
            <w:shd w:val="clear" w:color="auto" w:fill="FFFFFF"/>
            <w:vAlign w:val="center"/>
          </w:tcPr>
          <w:p w14:paraId="0A3F5D94"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p>
        </w:tc>
      </w:tr>
      <w:tr w:rsidR="00724E92" w:rsidRPr="002A51C8" w14:paraId="1CF8BDE0" w14:textId="77777777" w:rsidTr="006272DC">
        <w:trPr>
          <w:cantSplit/>
          <w:trHeight w:val="313"/>
          <w:jc w:val="center"/>
        </w:trPr>
        <w:tc>
          <w:tcPr>
            <w:tcW w:w="2027" w:type="dxa"/>
            <w:vMerge w:val="restart"/>
            <w:tcBorders>
              <w:top w:val="nil"/>
              <w:left w:val="nil"/>
              <w:right w:val="nil"/>
            </w:tcBorders>
            <w:shd w:val="clear" w:color="auto" w:fill="FFFFFF"/>
          </w:tcPr>
          <w:p w14:paraId="589CB4B2"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Sept interventricular</w:t>
            </w:r>
          </w:p>
        </w:tc>
        <w:tc>
          <w:tcPr>
            <w:tcW w:w="2384" w:type="dxa"/>
            <w:tcBorders>
              <w:top w:val="nil"/>
              <w:left w:val="nil"/>
              <w:bottom w:val="nil"/>
              <w:right w:val="nil"/>
            </w:tcBorders>
            <w:shd w:val="clear" w:color="auto" w:fill="FFFFFF"/>
          </w:tcPr>
          <w:p w14:paraId="0ECD0495"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de studiu</w:t>
            </w:r>
          </w:p>
        </w:tc>
        <w:tc>
          <w:tcPr>
            <w:tcW w:w="715" w:type="dxa"/>
            <w:tcBorders>
              <w:top w:val="nil"/>
              <w:left w:val="nil"/>
              <w:bottom w:val="nil"/>
              <w:right w:val="nil"/>
            </w:tcBorders>
            <w:shd w:val="clear" w:color="auto" w:fill="FFFFFF"/>
          </w:tcPr>
          <w:p w14:paraId="6A357B87"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top w:val="nil"/>
              <w:left w:val="nil"/>
              <w:bottom w:val="nil"/>
              <w:right w:val="nil"/>
            </w:tcBorders>
            <w:shd w:val="clear" w:color="auto" w:fill="FFFFFF"/>
          </w:tcPr>
          <w:p w14:paraId="20D0DB1D"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9,21</w:t>
            </w:r>
          </w:p>
        </w:tc>
        <w:tc>
          <w:tcPr>
            <w:tcW w:w="953" w:type="dxa"/>
            <w:tcBorders>
              <w:top w:val="nil"/>
              <w:left w:val="nil"/>
              <w:bottom w:val="nil"/>
              <w:right w:val="nil"/>
            </w:tcBorders>
            <w:shd w:val="clear" w:color="auto" w:fill="FFFFFF"/>
          </w:tcPr>
          <w:p w14:paraId="07729EB0"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1,256</w:t>
            </w:r>
          </w:p>
        </w:tc>
        <w:tc>
          <w:tcPr>
            <w:tcW w:w="834" w:type="dxa"/>
            <w:vMerge w:val="restart"/>
            <w:tcBorders>
              <w:top w:val="nil"/>
              <w:left w:val="nil"/>
              <w:right w:val="nil"/>
            </w:tcBorders>
            <w:shd w:val="clear" w:color="auto" w:fill="FFFFFF"/>
            <w:vAlign w:val="center"/>
          </w:tcPr>
          <w:p w14:paraId="533E6D6D"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&lt;0,001</w:t>
            </w:r>
          </w:p>
        </w:tc>
      </w:tr>
      <w:tr w:rsidR="00724E92" w:rsidRPr="002A51C8" w14:paraId="5093D04E" w14:textId="77777777" w:rsidTr="006272DC">
        <w:trPr>
          <w:cantSplit/>
          <w:trHeight w:val="142"/>
          <w:jc w:val="center"/>
        </w:trPr>
        <w:tc>
          <w:tcPr>
            <w:tcW w:w="2027" w:type="dxa"/>
            <w:vMerge/>
            <w:tcBorders>
              <w:top w:val="nil"/>
              <w:left w:val="nil"/>
              <w:right w:val="nil"/>
            </w:tcBorders>
            <w:shd w:val="clear" w:color="auto" w:fill="FFFFFF"/>
          </w:tcPr>
          <w:p w14:paraId="0D98F499" w14:textId="77777777" w:rsidR="00724E92" w:rsidRPr="002A51C8" w:rsidRDefault="00724E92" w:rsidP="006272DC">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3FEC4A3A"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2</w:t>
            </w:r>
          </w:p>
        </w:tc>
        <w:tc>
          <w:tcPr>
            <w:tcW w:w="715" w:type="dxa"/>
            <w:tcBorders>
              <w:top w:val="nil"/>
              <w:left w:val="nil"/>
              <w:right w:val="nil"/>
            </w:tcBorders>
            <w:shd w:val="clear" w:color="auto" w:fill="FFFFFF"/>
          </w:tcPr>
          <w:p w14:paraId="66E87932"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7F7E631A"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10,45</w:t>
            </w:r>
          </w:p>
        </w:tc>
        <w:tc>
          <w:tcPr>
            <w:tcW w:w="953" w:type="dxa"/>
            <w:tcBorders>
              <w:top w:val="nil"/>
              <w:left w:val="nil"/>
              <w:right w:val="nil"/>
            </w:tcBorders>
            <w:shd w:val="clear" w:color="auto" w:fill="FFFFFF"/>
          </w:tcPr>
          <w:p w14:paraId="2EACEAE3"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,759</w:t>
            </w:r>
          </w:p>
        </w:tc>
        <w:tc>
          <w:tcPr>
            <w:tcW w:w="834" w:type="dxa"/>
            <w:vMerge/>
            <w:tcBorders>
              <w:left w:val="nil"/>
              <w:right w:val="nil"/>
            </w:tcBorders>
            <w:shd w:val="clear" w:color="auto" w:fill="FFFFFF"/>
            <w:vAlign w:val="center"/>
          </w:tcPr>
          <w:p w14:paraId="3ABBC57B"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p>
        </w:tc>
      </w:tr>
      <w:tr w:rsidR="00724E92" w:rsidRPr="002A51C8" w14:paraId="3EA949DB" w14:textId="77777777" w:rsidTr="006272DC">
        <w:trPr>
          <w:cantSplit/>
          <w:trHeight w:val="302"/>
          <w:jc w:val="center"/>
        </w:trPr>
        <w:tc>
          <w:tcPr>
            <w:tcW w:w="2027" w:type="dxa"/>
            <w:vMerge w:val="restart"/>
            <w:tcBorders>
              <w:top w:val="nil"/>
              <w:left w:val="nil"/>
              <w:right w:val="nil"/>
            </w:tcBorders>
            <w:shd w:val="clear" w:color="auto" w:fill="FFFFFF"/>
          </w:tcPr>
          <w:p w14:paraId="51AB2B42"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Perete posterior</w:t>
            </w:r>
          </w:p>
        </w:tc>
        <w:tc>
          <w:tcPr>
            <w:tcW w:w="2384" w:type="dxa"/>
            <w:tcBorders>
              <w:top w:val="nil"/>
              <w:left w:val="nil"/>
              <w:bottom w:val="nil"/>
              <w:right w:val="nil"/>
            </w:tcBorders>
            <w:shd w:val="clear" w:color="auto" w:fill="FFFFFF"/>
          </w:tcPr>
          <w:p w14:paraId="2EA76489"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de studiu</w:t>
            </w:r>
          </w:p>
        </w:tc>
        <w:tc>
          <w:tcPr>
            <w:tcW w:w="715" w:type="dxa"/>
            <w:tcBorders>
              <w:top w:val="nil"/>
              <w:left w:val="nil"/>
              <w:bottom w:val="nil"/>
              <w:right w:val="nil"/>
            </w:tcBorders>
            <w:shd w:val="clear" w:color="auto" w:fill="FFFFFF"/>
          </w:tcPr>
          <w:p w14:paraId="66C8A246"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top w:val="nil"/>
              <w:left w:val="nil"/>
              <w:bottom w:val="nil"/>
              <w:right w:val="nil"/>
            </w:tcBorders>
            <w:shd w:val="clear" w:color="auto" w:fill="FFFFFF"/>
          </w:tcPr>
          <w:p w14:paraId="3A0654B6"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8,61</w:t>
            </w:r>
          </w:p>
        </w:tc>
        <w:tc>
          <w:tcPr>
            <w:tcW w:w="953" w:type="dxa"/>
            <w:tcBorders>
              <w:top w:val="nil"/>
              <w:left w:val="nil"/>
              <w:bottom w:val="nil"/>
              <w:right w:val="nil"/>
            </w:tcBorders>
            <w:shd w:val="clear" w:color="auto" w:fill="FFFFFF"/>
          </w:tcPr>
          <w:p w14:paraId="1FEC9892"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1,347</w:t>
            </w:r>
          </w:p>
        </w:tc>
        <w:tc>
          <w:tcPr>
            <w:tcW w:w="834" w:type="dxa"/>
            <w:vMerge w:val="restart"/>
            <w:tcBorders>
              <w:top w:val="nil"/>
              <w:left w:val="nil"/>
              <w:right w:val="nil"/>
            </w:tcBorders>
            <w:shd w:val="clear" w:color="auto" w:fill="FFFFFF"/>
            <w:vAlign w:val="center"/>
          </w:tcPr>
          <w:p w14:paraId="52A5D355"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0,001</w:t>
            </w:r>
          </w:p>
        </w:tc>
      </w:tr>
      <w:tr w:rsidR="00724E92" w:rsidRPr="002A51C8" w14:paraId="126A4A6A" w14:textId="77777777" w:rsidTr="006272DC">
        <w:trPr>
          <w:cantSplit/>
          <w:trHeight w:val="142"/>
          <w:jc w:val="center"/>
        </w:trPr>
        <w:tc>
          <w:tcPr>
            <w:tcW w:w="2027" w:type="dxa"/>
            <w:vMerge/>
            <w:tcBorders>
              <w:top w:val="nil"/>
              <w:left w:val="nil"/>
              <w:right w:val="nil"/>
            </w:tcBorders>
            <w:shd w:val="clear" w:color="auto" w:fill="FFFFFF"/>
          </w:tcPr>
          <w:p w14:paraId="7F833890" w14:textId="77777777" w:rsidR="00724E92" w:rsidRPr="002A51C8" w:rsidRDefault="00724E92" w:rsidP="006272DC">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681DDCA1"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2</w:t>
            </w:r>
          </w:p>
        </w:tc>
        <w:tc>
          <w:tcPr>
            <w:tcW w:w="715" w:type="dxa"/>
            <w:tcBorders>
              <w:top w:val="nil"/>
              <w:left w:val="nil"/>
              <w:right w:val="nil"/>
            </w:tcBorders>
            <w:shd w:val="clear" w:color="auto" w:fill="FFFFFF"/>
          </w:tcPr>
          <w:p w14:paraId="5CA5F11E"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651FE390"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9,70</w:t>
            </w:r>
          </w:p>
        </w:tc>
        <w:tc>
          <w:tcPr>
            <w:tcW w:w="953" w:type="dxa"/>
            <w:tcBorders>
              <w:top w:val="nil"/>
              <w:left w:val="nil"/>
              <w:right w:val="nil"/>
            </w:tcBorders>
            <w:shd w:val="clear" w:color="auto" w:fill="FFFFFF"/>
          </w:tcPr>
          <w:p w14:paraId="1369F916"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,733</w:t>
            </w:r>
          </w:p>
        </w:tc>
        <w:tc>
          <w:tcPr>
            <w:tcW w:w="834" w:type="dxa"/>
            <w:vMerge/>
            <w:tcBorders>
              <w:left w:val="nil"/>
              <w:right w:val="nil"/>
            </w:tcBorders>
            <w:shd w:val="clear" w:color="auto" w:fill="FFFFFF"/>
            <w:vAlign w:val="center"/>
          </w:tcPr>
          <w:p w14:paraId="63857870"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p>
        </w:tc>
      </w:tr>
      <w:tr w:rsidR="00724E92" w:rsidRPr="002A51C8" w14:paraId="1E784139" w14:textId="77777777" w:rsidTr="006272DC">
        <w:trPr>
          <w:cantSplit/>
          <w:trHeight w:val="313"/>
          <w:jc w:val="center"/>
        </w:trPr>
        <w:tc>
          <w:tcPr>
            <w:tcW w:w="2027" w:type="dxa"/>
            <w:vMerge w:val="restart"/>
            <w:tcBorders>
              <w:top w:val="nil"/>
              <w:left w:val="nil"/>
              <w:right w:val="nil"/>
            </w:tcBorders>
            <w:shd w:val="clear" w:color="auto" w:fill="FFFFFF"/>
          </w:tcPr>
          <w:p w14:paraId="12B5834D"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Atriul stâng</w:t>
            </w:r>
          </w:p>
        </w:tc>
        <w:tc>
          <w:tcPr>
            <w:tcW w:w="2384" w:type="dxa"/>
            <w:tcBorders>
              <w:top w:val="nil"/>
              <w:left w:val="nil"/>
              <w:bottom w:val="nil"/>
              <w:right w:val="nil"/>
            </w:tcBorders>
            <w:shd w:val="clear" w:color="auto" w:fill="FFFFFF"/>
          </w:tcPr>
          <w:p w14:paraId="587ADCB0"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de studiu</w:t>
            </w:r>
          </w:p>
        </w:tc>
        <w:tc>
          <w:tcPr>
            <w:tcW w:w="715" w:type="dxa"/>
            <w:tcBorders>
              <w:top w:val="nil"/>
              <w:left w:val="nil"/>
              <w:bottom w:val="nil"/>
              <w:right w:val="nil"/>
            </w:tcBorders>
            <w:shd w:val="clear" w:color="auto" w:fill="FFFFFF"/>
          </w:tcPr>
          <w:p w14:paraId="7C714338"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top w:val="nil"/>
              <w:left w:val="nil"/>
              <w:bottom w:val="nil"/>
              <w:right w:val="nil"/>
            </w:tcBorders>
            <w:shd w:val="clear" w:color="auto" w:fill="FFFFFF"/>
          </w:tcPr>
          <w:p w14:paraId="202CC224"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31,06</w:t>
            </w:r>
          </w:p>
        </w:tc>
        <w:tc>
          <w:tcPr>
            <w:tcW w:w="953" w:type="dxa"/>
            <w:tcBorders>
              <w:top w:val="nil"/>
              <w:left w:val="nil"/>
              <w:bottom w:val="nil"/>
              <w:right w:val="nil"/>
            </w:tcBorders>
            <w:shd w:val="clear" w:color="auto" w:fill="FFFFFF"/>
          </w:tcPr>
          <w:p w14:paraId="7020B039"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4,160</w:t>
            </w:r>
          </w:p>
        </w:tc>
        <w:tc>
          <w:tcPr>
            <w:tcW w:w="834" w:type="dxa"/>
            <w:vMerge w:val="restart"/>
            <w:tcBorders>
              <w:top w:val="nil"/>
              <w:left w:val="nil"/>
              <w:right w:val="nil"/>
            </w:tcBorders>
            <w:shd w:val="clear" w:color="auto" w:fill="FFFFFF"/>
            <w:vAlign w:val="center"/>
          </w:tcPr>
          <w:p w14:paraId="3115700C"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&lt;0,001</w:t>
            </w:r>
          </w:p>
        </w:tc>
      </w:tr>
      <w:tr w:rsidR="00724E92" w:rsidRPr="002A51C8" w14:paraId="27C3DA1F" w14:textId="77777777" w:rsidTr="006272DC">
        <w:trPr>
          <w:cantSplit/>
          <w:trHeight w:val="142"/>
          <w:jc w:val="center"/>
        </w:trPr>
        <w:tc>
          <w:tcPr>
            <w:tcW w:w="2027" w:type="dxa"/>
            <w:vMerge/>
            <w:tcBorders>
              <w:top w:val="nil"/>
              <w:left w:val="nil"/>
              <w:right w:val="nil"/>
            </w:tcBorders>
            <w:shd w:val="clear" w:color="auto" w:fill="FFFFFF"/>
          </w:tcPr>
          <w:p w14:paraId="066AD86A" w14:textId="77777777" w:rsidR="00724E92" w:rsidRPr="002A51C8" w:rsidRDefault="00724E92" w:rsidP="006272DC">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4BFD1088"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2</w:t>
            </w:r>
          </w:p>
        </w:tc>
        <w:tc>
          <w:tcPr>
            <w:tcW w:w="715" w:type="dxa"/>
            <w:tcBorders>
              <w:top w:val="nil"/>
              <w:left w:val="nil"/>
              <w:right w:val="nil"/>
            </w:tcBorders>
            <w:shd w:val="clear" w:color="auto" w:fill="FFFFFF"/>
          </w:tcPr>
          <w:p w14:paraId="467009D2"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5335A404"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35,50</w:t>
            </w:r>
          </w:p>
        </w:tc>
        <w:tc>
          <w:tcPr>
            <w:tcW w:w="953" w:type="dxa"/>
            <w:tcBorders>
              <w:top w:val="nil"/>
              <w:left w:val="nil"/>
              <w:right w:val="nil"/>
            </w:tcBorders>
            <w:shd w:val="clear" w:color="auto" w:fill="FFFFFF"/>
          </w:tcPr>
          <w:p w14:paraId="4BE2086A"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5,605</w:t>
            </w:r>
          </w:p>
        </w:tc>
        <w:tc>
          <w:tcPr>
            <w:tcW w:w="834" w:type="dxa"/>
            <w:vMerge/>
            <w:tcBorders>
              <w:left w:val="nil"/>
              <w:right w:val="nil"/>
            </w:tcBorders>
            <w:shd w:val="clear" w:color="auto" w:fill="FFFFFF"/>
            <w:vAlign w:val="center"/>
          </w:tcPr>
          <w:p w14:paraId="3969B7FB"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p>
        </w:tc>
      </w:tr>
      <w:tr w:rsidR="00724E92" w:rsidRPr="002A51C8" w14:paraId="0876B7A2" w14:textId="77777777" w:rsidTr="006272DC">
        <w:trPr>
          <w:cantSplit/>
          <w:trHeight w:val="313"/>
          <w:jc w:val="center"/>
        </w:trPr>
        <w:tc>
          <w:tcPr>
            <w:tcW w:w="2027" w:type="dxa"/>
            <w:vMerge w:val="restart"/>
            <w:tcBorders>
              <w:top w:val="nil"/>
              <w:left w:val="nil"/>
              <w:right w:val="nil"/>
            </w:tcBorders>
            <w:shd w:val="clear" w:color="auto" w:fill="FFFFFF"/>
          </w:tcPr>
          <w:p w14:paraId="1F93AB1C"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Ventriculul drept</w:t>
            </w:r>
          </w:p>
        </w:tc>
        <w:tc>
          <w:tcPr>
            <w:tcW w:w="2384" w:type="dxa"/>
            <w:tcBorders>
              <w:top w:val="nil"/>
              <w:left w:val="nil"/>
              <w:bottom w:val="nil"/>
              <w:right w:val="nil"/>
            </w:tcBorders>
            <w:shd w:val="clear" w:color="auto" w:fill="FFFFFF"/>
          </w:tcPr>
          <w:p w14:paraId="7F180E76"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de studiu</w:t>
            </w:r>
          </w:p>
        </w:tc>
        <w:tc>
          <w:tcPr>
            <w:tcW w:w="715" w:type="dxa"/>
            <w:tcBorders>
              <w:top w:val="nil"/>
              <w:left w:val="nil"/>
              <w:bottom w:val="nil"/>
              <w:right w:val="nil"/>
            </w:tcBorders>
            <w:shd w:val="clear" w:color="auto" w:fill="FFFFFF"/>
          </w:tcPr>
          <w:p w14:paraId="58EFB509"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top w:val="nil"/>
              <w:left w:val="nil"/>
              <w:bottom w:val="nil"/>
              <w:right w:val="nil"/>
            </w:tcBorders>
            <w:shd w:val="clear" w:color="auto" w:fill="FFFFFF"/>
          </w:tcPr>
          <w:p w14:paraId="7F00F0F5"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30,47</w:t>
            </w:r>
          </w:p>
        </w:tc>
        <w:tc>
          <w:tcPr>
            <w:tcW w:w="953" w:type="dxa"/>
            <w:tcBorders>
              <w:top w:val="nil"/>
              <w:left w:val="nil"/>
              <w:bottom w:val="nil"/>
              <w:right w:val="nil"/>
            </w:tcBorders>
            <w:shd w:val="clear" w:color="auto" w:fill="FFFFFF"/>
          </w:tcPr>
          <w:p w14:paraId="6228ED46"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4,056</w:t>
            </w:r>
          </w:p>
        </w:tc>
        <w:tc>
          <w:tcPr>
            <w:tcW w:w="834" w:type="dxa"/>
            <w:vMerge w:val="restart"/>
            <w:tcBorders>
              <w:top w:val="nil"/>
              <w:left w:val="nil"/>
              <w:right w:val="nil"/>
            </w:tcBorders>
            <w:shd w:val="clear" w:color="auto" w:fill="FFFFFF"/>
            <w:vAlign w:val="center"/>
          </w:tcPr>
          <w:p w14:paraId="57238373"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0,092</w:t>
            </w:r>
          </w:p>
        </w:tc>
      </w:tr>
      <w:tr w:rsidR="00724E92" w:rsidRPr="002A51C8" w14:paraId="61F16410" w14:textId="77777777" w:rsidTr="006272DC">
        <w:trPr>
          <w:cantSplit/>
          <w:trHeight w:val="142"/>
          <w:jc w:val="center"/>
        </w:trPr>
        <w:tc>
          <w:tcPr>
            <w:tcW w:w="2027" w:type="dxa"/>
            <w:vMerge/>
            <w:tcBorders>
              <w:top w:val="nil"/>
              <w:left w:val="nil"/>
              <w:right w:val="nil"/>
            </w:tcBorders>
            <w:shd w:val="clear" w:color="auto" w:fill="FFFFFF"/>
          </w:tcPr>
          <w:p w14:paraId="4D6F880F" w14:textId="77777777" w:rsidR="00724E92" w:rsidRPr="002A51C8" w:rsidRDefault="00724E92" w:rsidP="006272DC">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4AC388DB"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2</w:t>
            </w:r>
          </w:p>
        </w:tc>
        <w:tc>
          <w:tcPr>
            <w:tcW w:w="715" w:type="dxa"/>
            <w:tcBorders>
              <w:top w:val="nil"/>
              <w:left w:val="nil"/>
              <w:right w:val="nil"/>
            </w:tcBorders>
            <w:shd w:val="clear" w:color="auto" w:fill="FFFFFF"/>
          </w:tcPr>
          <w:p w14:paraId="4A66187E"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49C678EF"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29,30</w:t>
            </w:r>
          </w:p>
        </w:tc>
        <w:tc>
          <w:tcPr>
            <w:tcW w:w="953" w:type="dxa"/>
            <w:tcBorders>
              <w:top w:val="nil"/>
              <w:left w:val="nil"/>
              <w:right w:val="nil"/>
            </w:tcBorders>
            <w:shd w:val="clear" w:color="auto" w:fill="FFFFFF"/>
          </w:tcPr>
          <w:p w14:paraId="5E1A3686"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2,003</w:t>
            </w:r>
          </w:p>
        </w:tc>
        <w:tc>
          <w:tcPr>
            <w:tcW w:w="834" w:type="dxa"/>
            <w:vMerge/>
            <w:tcBorders>
              <w:left w:val="nil"/>
              <w:right w:val="nil"/>
            </w:tcBorders>
            <w:shd w:val="clear" w:color="auto" w:fill="FFFFFF"/>
            <w:vAlign w:val="center"/>
          </w:tcPr>
          <w:p w14:paraId="2EAA9A62"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p>
        </w:tc>
      </w:tr>
      <w:tr w:rsidR="00724E92" w:rsidRPr="002A51C8" w14:paraId="2C82D68F" w14:textId="77777777" w:rsidTr="006272DC">
        <w:trPr>
          <w:cantSplit/>
          <w:trHeight w:val="313"/>
          <w:jc w:val="center"/>
        </w:trPr>
        <w:tc>
          <w:tcPr>
            <w:tcW w:w="2027" w:type="dxa"/>
            <w:vMerge w:val="restart"/>
            <w:tcBorders>
              <w:top w:val="nil"/>
              <w:left w:val="nil"/>
              <w:right w:val="nil"/>
            </w:tcBorders>
            <w:shd w:val="clear" w:color="auto" w:fill="FFFFFF"/>
          </w:tcPr>
          <w:p w14:paraId="04989814"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Atriul drept</w:t>
            </w:r>
          </w:p>
        </w:tc>
        <w:tc>
          <w:tcPr>
            <w:tcW w:w="2384" w:type="dxa"/>
            <w:tcBorders>
              <w:top w:val="nil"/>
              <w:left w:val="nil"/>
              <w:bottom w:val="nil"/>
              <w:right w:val="nil"/>
            </w:tcBorders>
            <w:shd w:val="clear" w:color="auto" w:fill="FFFFFF"/>
          </w:tcPr>
          <w:p w14:paraId="6D0ED7B5"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Lotul principal</w:t>
            </w:r>
          </w:p>
        </w:tc>
        <w:tc>
          <w:tcPr>
            <w:tcW w:w="715" w:type="dxa"/>
            <w:tcBorders>
              <w:top w:val="nil"/>
              <w:left w:val="nil"/>
              <w:bottom w:val="nil"/>
              <w:right w:val="nil"/>
            </w:tcBorders>
            <w:shd w:val="clear" w:color="auto" w:fill="FFFFFF"/>
          </w:tcPr>
          <w:p w14:paraId="6D762D8B"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62</w:t>
            </w:r>
          </w:p>
        </w:tc>
        <w:tc>
          <w:tcPr>
            <w:tcW w:w="834" w:type="dxa"/>
            <w:tcBorders>
              <w:top w:val="nil"/>
              <w:left w:val="nil"/>
              <w:bottom w:val="nil"/>
              <w:right w:val="nil"/>
            </w:tcBorders>
            <w:shd w:val="clear" w:color="auto" w:fill="FFFFFF"/>
          </w:tcPr>
          <w:p w14:paraId="69BE11D3"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32,26</w:t>
            </w:r>
          </w:p>
        </w:tc>
        <w:tc>
          <w:tcPr>
            <w:tcW w:w="953" w:type="dxa"/>
            <w:tcBorders>
              <w:top w:val="nil"/>
              <w:left w:val="nil"/>
              <w:bottom w:val="nil"/>
              <w:right w:val="nil"/>
            </w:tcBorders>
            <w:shd w:val="clear" w:color="auto" w:fill="FFFFFF"/>
          </w:tcPr>
          <w:p w14:paraId="3BBEADE2"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3,662</w:t>
            </w:r>
          </w:p>
        </w:tc>
        <w:tc>
          <w:tcPr>
            <w:tcW w:w="834" w:type="dxa"/>
            <w:vMerge w:val="restart"/>
            <w:tcBorders>
              <w:top w:val="nil"/>
              <w:left w:val="nil"/>
              <w:right w:val="nil"/>
            </w:tcBorders>
            <w:shd w:val="clear" w:color="auto" w:fill="FFFFFF"/>
            <w:vAlign w:val="center"/>
          </w:tcPr>
          <w:p w14:paraId="1D2195F7"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0,861</w:t>
            </w:r>
          </w:p>
        </w:tc>
      </w:tr>
      <w:tr w:rsidR="00724E92" w:rsidRPr="002A51C8" w14:paraId="058B6873" w14:textId="77777777" w:rsidTr="006272DC">
        <w:trPr>
          <w:cantSplit/>
          <w:trHeight w:val="142"/>
          <w:jc w:val="center"/>
        </w:trPr>
        <w:tc>
          <w:tcPr>
            <w:tcW w:w="2027" w:type="dxa"/>
            <w:vMerge/>
            <w:tcBorders>
              <w:top w:val="nil"/>
              <w:left w:val="nil"/>
              <w:right w:val="nil"/>
            </w:tcBorders>
            <w:shd w:val="clear" w:color="auto" w:fill="FFFFFF"/>
          </w:tcPr>
          <w:p w14:paraId="326DFDC6" w14:textId="77777777" w:rsidR="00724E92" w:rsidRPr="002A51C8" w:rsidRDefault="00724E92" w:rsidP="006272DC">
            <w:pPr>
              <w:autoSpaceDE w:val="0"/>
              <w:autoSpaceDN w:val="0"/>
              <w:adjustRightInd w:val="0"/>
              <w:spacing w:after="0" w:line="276" w:lineRule="auto"/>
              <w:jc w:val="both"/>
              <w:rPr>
                <w:rFonts w:ascii="Times New Roman" w:hAnsi="Times New Roman" w:cs="Times New Roman"/>
              </w:rPr>
            </w:pPr>
          </w:p>
        </w:tc>
        <w:tc>
          <w:tcPr>
            <w:tcW w:w="2384" w:type="dxa"/>
            <w:tcBorders>
              <w:top w:val="nil"/>
              <w:left w:val="nil"/>
              <w:right w:val="nil"/>
            </w:tcBorders>
            <w:shd w:val="clear" w:color="auto" w:fill="FFFFFF"/>
          </w:tcPr>
          <w:p w14:paraId="40AD55E5"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 xml:space="preserve">Lotul </w:t>
            </w:r>
            <w:r>
              <w:rPr>
                <w:rFonts w:ascii="Times New Roman" w:hAnsi="Times New Roman" w:cs="Times New Roman"/>
              </w:rPr>
              <w:t>2</w:t>
            </w:r>
          </w:p>
        </w:tc>
        <w:tc>
          <w:tcPr>
            <w:tcW w:w="715" w:type="dxa"/>
            <w:tcBorders>
              <w:top w:val="nil"/>
              <w:left w:val="nil"/>
              <w:right w:val="nil"/>
            </w:tcBorders>
            <w:shd w:val="clear" w:color="auto" w:fill="FFFFFF"/>
          </w:tcPr>
          <w:p w14:paraId="54C4F82C"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20</w:t>
            </w:r>
          </w:p>
        </w:tc>
        <w:tc>
          <w:tcPr>
            <w:tcW w:w="834" w:type="dxa"/>
            <w:tcBorders>
              <w:top w:val="nil"/>
              <w:left w:val="nil"/>
              <w:right w:val="nil"/>
            </w:tcBorders>
            <w:shd w:val="clear" w:color="auto" w:fill="FFFFFF"/>
          </w:tcPr>
          <w:p w14:paraId="2371A2DA"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32,10</w:t>
            </w:r>
          </w:p>
        </w:tc>
        <w:tc>
          <w:tcPr>
            <w:tcW w:w="953" w:type="dxa"/>
            <w:tcBorders>
              <w:top w:val="nil"/>
              <w:left w:val="nil"/>
              <w:right w:val="nil"/>
            </w:tcBorders>
            <w:shd w:val="clear" w:color="auto" w:fill="FFFFFF"/>
          </w:tcPr>
          <w:p w14:paraId="59814A21"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r w:rsidRPr="002A51C8">
              <w:rPr>
                <w:rFonts w:ascii="Times New Roman" w:hAnsi="Times New Roman" w:cs="Times New Roman"/>
              </w:rPr>
              <w:t>2,900</w:t>
            </w:r>
          </w:p>
        </w:tc>
        <w:tc>
          <w:tcPr>
            <w:tcW w:w="834" w:type="dxa"/>
            <w:vMerge/>
            <w:tcBorders>
              <w:left w:val="nil"/>
              <w:right w:val="nil"/>
            </w:tcBorders>
            <w:shd w:val="clear" w:color="auto" w:fill="FFFFFF"/>
          </w:tcPr>
          <w:p w14:paraId="5005B206" w14:textId="77777777" w:rsidR="00724E92" w:rsidRPr="002A51C8" w:rsidRDefault="00724E92" w:rsidP="006272DC">
            <w:pPr>
              <w:autoSpaceDE w:val="0"/>
              <w:autoSpaceDN w:val="0"/>
              <w:adjustRightInd w:val="0"/>
              <w:spacing w:after="0" w:line="276" w:lineRule="auto"/>
              <w:ind w:left="60" w:right="60"/>
              <w:jc w:val="both"/>
              <w:rPr>
                <w:rFonts w:ascii="Times New Roman" w:hAnsi="Times New Roman" w:cs="Times New Roman"/>
              </w:rPr>
            </w:pPr>
          </w:p>
        </w:tc>
      </w:tr>
    </w:tbl>
    <w:p w14:paraId="3385B4CD" w14:textId="08C07A28" w:rsidR="00B17E78" w:rsidRDefault="00B17E78" w:rsidP="004730A4">
      <w:pPr>
        <w:autoSpaceDE w:val="0"/>
        <w:autoSpaceDN w:val="0"/>
        <w:adjustRightInd w:val="0"/>
        <w:spacing w:line="360" w:lineRule="auto"/>
        <w:ind w:firstLine="720"/>
        <w:jc w:val="both"/>
        <w:rPr>
          <w:rFonts w:ascii="Times New Roman" w:eastAsia="Malgun Gothic" w:hAnsi="Times New Roman" w:cs="Times New Roman"/>
          <w:kern w:val="0"/>
          <w:sz w:val="24"/>
          <w:szCs w:val="24"/>
          <w:lang w:eastAsia="ko-KR"/>
          <w14:ligatures w14:val="none"/>
        </w:rPr>
      </w:pPr>
      <w:r w:rsidRPr="007F7C6E">
        <w:rPr>
          <w:rFonts w:ascii="Times New Roman" w:eastAsia="Malgun Gothic" w:hAnsi="Times New Roman" w:cs="Times New Roman"/>
          <w:kern w:val="0"/>
          <w:sz w:val="24"/>
          <w:szCs w:val="24"/>
          <w:lang w:eastAsia="ko-KR"/>
          <w14:ligatures w14:val="none"/>
        </w:rPr>
        <w:t>Am observant o pondere semnificativ mai mare a valvulopatiilor în rândul pacienților HIV, comparativ cu lotul de tineri, cu o diferență semnificativ statistică (p=0,050), spre deosebire de lotul de 45-55 ani, între care prezența valvulopatiilor apare în procent similar (p-0,283). Astfel, ecografia ne arată asemănarea biologică a cordului dintre tinerii HIV “îmbătrâniți” prin terapie, cu cea a persoanelor de 45-55 ani.</w:t>
      </w:r>
    </w:p>
    <w:tbl>
      <w:tblPr>
        <w:tblW w:w="90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039"/>
        <w:gridCol w:w="902"/>
        <w:gridCol w:w="1029"/>
        <w:gridCol w:w="1157"/>
        <w:gridCol w:w="1157"/>
        <w:gridCol w:w="1029"/>
        <w:gridCol w:w="1165"/>
        <w:gridCol w:w="937"/>
      </w:tblGrid>
      <w:tr w:rsidR="00724E92" w:rsidRPr="00C60793" w14:paraId="2F005D84" w14:textId="77777777" w:rsidTr="004730A4">
        <w:trPr>
          <w:cantSplit/>
          <w:trHeight w:val="289"/>
          <w:jc w:val="center"/>
        </w:trPr>
        <w:tc>
          <w:tcPr>
            <w:tcW w:w="9048" w:type="dxa"/>
            <w:gridSpan w:val="9"/>
            <w:tcBorders>
              <w:top w:val="nil"/>
              <w:left w:val="nil"/>
              <w:bottom w:val="nil"/>
              <w:right w:val="nil"/>
            </w:tcBorders>
            <w:shd w:val="clear" w:color="auto" w:fill="FFFFFF"/>
            <w:vAlign w:val="center"/>
          </w:tcPr>
          <w:p w14:paraId="0F28E5B1" w14:textId="2BF224C5" w:rsidR="00724E92" w:rsidRPr="00D776CB" w:rsidRDefault="00724E92" w:rsidP="006272DC">
            <w:pPr>
              <w:autoSpaceDE w:val="0"/>
              <w:autoSpaceDN w:val="0"/>
              <w:adjustRightInd w:val="0"/>
              <w:spacing w:after="0" w:line="240" w:lineRule="auto"/>
              <w:ind w:left="60" w:right="60"/>
              <w:rPr>
                <w:rFonts w:ascii="Times New Roman" w:hAnsi="Times New Roman" w:cs="Times New Roman"/>
                <w:sz w:val="20"/>
                <w:szCs w:val="20"/>
              </w:rPr>
            </w:pPr>
            <w:r>
              <w:rPr>
                <w:rFonts w:ascii="Times New Roman" w:hAnsi="Times New Roman" w:cs="Times New Roman"/>
                <w:i/>
                <w:iCs/>
                <w:sz w:val="24"/>
                <w:szCs w:val="24"/>
              </w:rPr>
              <w:t>Tabel</w:t>
            </w:r>
            <w:r w:rsidRPr="00D776CB">
              <w:rPr>
                <w:rFonts w:ascii="Times New Roman" w:hAnsi="Times New Roman" w:cs="Times New Roman"/>
                <w:i/>
                <w:iCs/>
                <w:sz w:val="20"/>
                <w:szCs w:val="20"/>
              </w:rPr>
              <w:t xml:space="preserve"> </w:t>
            </w:r>
            <w:r>
              <w:rPr>
                <w:rFonts w:ascii="Times New Roman" w:hAnsi="Times New Roman" w:cs="Times New Roman"/>
                <w:i/>
                <w:iCs/>
                <w:sz w:val="20"/>
                <w:szCs w:val="20"/>
              </w:rPr>
              <w:t xml:space="preserve">12. </w:t>
            </w:r>
            <w:r w:rsidRPr="00D776CB">
              <w:rPr>
                <w:rFonts w:ascii="Times New Roman" w:hAnsi="Times New Roman" w:cs="Times New Roman"/>
                <w:i/>
                <w:iCs/>
                <w:sz w:val="20"/>
                <w:szCs w:val="20"/>
              </w:rPr>
              <w:t>Lotul * Valvulopatii</w:t>
            </w:r>
          </w:p>
        </w:tc>
      </w:tr>
      <w:tr w:rsidR="00724E92" w:rsidRPr="00C60793" w14:paraId="79CCA3D9" w14:textId="77777777" w:rsidTr="004730A4">
        <w:trPr>
          <w:cantSplit/>
          <w:trHeight w:val="289"/>
          <w:jc w:val="center"/>
        </w:trPr>
        <w:tc>
          <w:tcPr>
            <w:tcW w:w="2574" w:type="dxa"/>
            <w:gridSpan w:val="3"/>
            <w:vMerge w:val="restart"/>
            <w:tcBorders>
              <w:left w:val="nil"/>
              <w:bottom w:val="nil"/>
              <w:right w:val="nil"/>
            </w:tcBorders>
            <w:shd w:val="clear" w:color="auto" w:fill="FFFFFF"/>
            <w:vAlign w:val="bottom"/>
          </w:tcPr>
          <w:p w14:paraId="3C105CDB" w14:textId="77777777" w:rsidR="00724E92" w:rsidRPr="00D776CB" w:rsidRDefault="00724E92" w:rsidP="006272DC">
            <w:pPr>
              <w:autoSpaceDE w:val="0"/>
              <w:autoSpaceDN w:val="0"/>
              <w:adjustRightInd w:val="0"/>
              <w:spacing w:after="0" w:line="240" w:lineRule="auto"/>
              <w:jc w:val="both"/>
              <w:rPr>
                <w:rFonts w:ascii="Times New Roman" w:hAnsi="Times New Roman" w:cs="Times New Roman"/>
                <w:sz w:val="20"/>
                <w:szCs w:val="20"/>
              </w:rPr>
            </w:pPr>
          </w:p>
        </w:tc>
        <w:tc>
          <w:tcPr>
            <w:tcW w:w="5537" w:type="dxa"/>
            <w:gridSpan w:val="5"/>
            <w:tcBorders>
              <w:left w:val="nil"/>
              <w:bottom w:val="nil"/>
              <w:right w:val="nil"/>
            </w:tcBorders>
            <w:shd w:val="clear" w:color="auto" w:fill="FFFFFF"/>
            <w:vAlign w:val="bottom"/>
          </w:tcPr>
          <w:p w14:paraId="5AC71779" w14:textId="77777777" w:rsidR="00724E92" w:rsidRPr="004730A4" w:rsidRDefault="00724E92" w:rsidP="006272DC">
            <w:pPr>
              <w:autoSpaceDE w:val="0"/>
              <w:autoSpaceDN w:val="0"/>
              <w:adjustRightInd w:val="0"/>
              <w:spacing w:after="0" w:line="240" w:lineRule="auto"/>
              <w:ind w:left="60" w:right="60"/>
              <w:jc w:val="both"/>
              <w:rPr>
                <w:rFonts w:ascii="Times New Roman" w:hAnsi="Times New Roman" w:cs="Times New Roman"/>
                <w:sz w:val="18"/>
                <w:szCs w:val="18"/>
              </w:rPr>
            </w:pPr>
            <w:r w:rsidRPr="004730A4">
              <w:rPr>
                <w:rFonts w:ascii="Times New Roman" w:hAnsi="Times New Roman" w:cs="Times New Roman"/>
                <w:sz w:val="18"/>
                <w:szCs w:val="18"/>
              </w:rPr>
              <w:t>Valvulopatii</w:t>
            </w:r>
          </w:p>
        </w:tc>
        <w:tc>
          <w:tcPr>
            <w:tcW w:w="936" w:type="dxa"/>
            <w:tcBorders>
              <w:left w:val="nil"/>
              <w:bottom w:val="nil"/>
              <w:right w:val="nil"/>
            </w:tcBorders>
            <w:shd w:val="clear" w:color="auto" w:fill="FFFFFF"/>
            <w:vAlign w:val="bottom"/>
          </w:tcPr>
          <w:p w14:paraId="22DC5599" w14:textId="77777777" w:rsidR="00724E92" w:rsidRPr="004730A4" w:rsidRDefault="00724E92" w:rsidP="006272DC">
            <w:pPr>
              <w:autoSpaceDE w:val="0"/>
              <w:autoSpaceDN w:val="0"/>
              <w:adjustRightInd w:val="0"/>
              <w:spacing w:after="0" w:line="240" w:lineRule="auto"/>
              <w:ind w:left="60" w:right="60"/>
              <w:jc w:val="both"/>
              <w:rPr>
                <w:rFonts w:ascii="Times New Roman" w:hAnsi="Times New Roman" w:cs="Times New Roman"/>
                <w:sz w:val="18"/>
                <w:szCs w:val="18"/>
              </w:rPr>
            </w:pPr>
            <w:r w:rsidRPr="004730A4">
              <w:rPr>
                <w:rFonts w:ascii="Times New Roman" w:hAnsi="Times New Roman" w:cs="Times New Roman"/>
                <w:sz w:val="18"/>
                <w:szCs w:val="18"/>
              </w:rPr>
              <w:t>Total</w:t>
            </w:r>
          </w:p>
        </w:tc>
      </w:tr>
      <w:tr w:rsidR="00724E92" w:rsidRPr="00C60793" w14:paraId="0459CED6" w14:textId="77777777" w:rsidTr="004730A4">
        <w:trPr>
          <w:cantSplit/>
          <w:trHeight w:val="131"/>
          <w:jc w:val="center"/>
        </w:trPr>
        <w:tc>
          <w:tcPr>
            <w:tcW w:w="2574" w:type="dxa"/>
            <w:gridSpan w:val="3"/>
            <w:vMerge/>
            <w:tcBorders>
              <w:left w:val="nil"/>
              <w:bottom w:val="nil"/>
              <w:right w:val="nil"/>
            </w:tcBorders>
            <w:shd w:val="clear" w:color="auto" w:fill="FFFFFF"/>
            <w:vAlign w:val="bottom"/>
          </w:tcPr>
          <w:p w14:paraId="3AB6B0CC" w14:textId="77777777" w:rsidR="00724E92" w:rsidRPr="00D776CB" w:rsidRDefault="00724E92" w:rsidP="006272DC">
            <w:pPr>
              <w:autoSpaceDE w:val="0"/>
              <w:autoSpaceDN w:val="0"/>
              <w:adjustRightInd w:val="0"/>
              <w:spacing w:after="0" w:line="240" w:lineRule="auto"/>
              <w:jc w:val="both"/>
              <w:rPr>
                <w:rFonts w:ascii="Times New Roman" w:hAnsi="Times New Roman" w:cs="Times New Roman"/>
                <w:sz w:val="20"/>
                <w:szCs w:val="20"/>
              </w:rPr>
            </w:pPr>
          </w:p>
        </w:tc>
        <w:tc>
          <w:tcPr>
            <w:tcW w:w="1029" w:type="dxa"/>
            <w:tcBorders>
              <w:top w:val="nil"/>
              <w:left w:val="nil"/>
              <w:right w:val="nil"/>
            </w:tcBorders>
            <w:shd w:val="clear" w:color="auto" w:fill="FFFFFF"/>
            <w:vAlign w:val="bottom"/>
          </w:tcPr>
          <w:p w14:paraId="0DA94A6B" w14:textId="77777777" w:rsidR="00724E92" w:rsidRPr="004730A4" w:rsidRDefault="00724E92" w:rsidP="006272DC">
            <w:pPr>
              <w:autoSpaceDE w:val="0"/>
              <w:autoSpaceDN w:val="0"/>
              <w:adjustRightInd w:val="0"/>
              <w:spacing w:after="0" w:line="240" w:lineRule="auto"/>
              <w:ind w:left="60" w:right="60"/>
              <w:jc w:val="both"/>
              <w:rPr>
                <w:rFonts w:ascii="Times New Roman" w:hAnsi="Times New Roman" w:cs="Times New Roman"/>
                <w:sz w:val="18"/>
                <w:szCs w:val="18"/>
              </w:rPr>
            </w:pPr>
            <w:r w:rsidRPr="004730A4">
              <w:rPr>
                <w:rFonts w:ascii="Times New Roman" w:hAnsi="Times New Roman" w:cs="Times New Roman"/>
                <w:sz w:val="18"/>
                <w:szCs w:val="18"/>
              </w:rPr>
              <w:t>fără valvulopatii</w:t>
            </w:r>
          </w:p>
        </w:tc>
        <w:tc>
          <w:tcPr>
            <w:tcW w:w="1157" w:type="dxa"/>
            <w:tcBorders>
              <w:top w:val="nil"/>
              <w:left w:val="nil"/>
              <w:right w:val="nil"/>
            </w:tcBorders>
            <w:shd w:val="clear" w:color="auto" w:fill="FFFFFF"/>
            <w:vAlign w:val="bottom"/>
          </w:tcPr>
          <w:p w14:paraId="3298A936" w14:textId="77777777" w:rsidR="00724E92" w:rsidRPr="004730A4" w:rsidRDefault="00724E92" w:rsidP="006272DC">
            <w:pPr>
              <w:autoSpaceDE w:val="0"/>
              <w:autoSpaceDN w:val="0"/>
              <w:adjustRightInd w:val="0"/>
              <w:spacing w:after="0" w:line="240" w:lineRule="auto"/>
              <w:ind w:left="60" w:right="60"/>
              <w:jc w:val="both"/>
              <w:rPr>
                <w:rFonts w:ascii="Times New Roman" w:hAnsi="Times New Roman" w:cs="Times New Roman"/>
                <w:sz w:val="18"/>
                <w:szCs w:val="18"/>
              </w:rPr>
            </w:pPr>
            <w:r w:rsidRPr="004730A4">
              <w:rPr>
                <w:rFonts w:ascii="Times New Roman" w:hAnsi="Times New Roman" w:cs="Times New Roman"/>
                <w:sz w:val="18"/>
                <w:szCs w:val="18"/>
              </w:rPr>
              <w:t>regurgitație mitrală/ tricuspidiană ușoară/ minimă</w:t>
            </w:r>
          </w:p>
        </w:tc>
        <w:tc>
          <w:tcPr>
            <w:tcW w:w="1157" w:type="dxa"/>
            <w:tcBorders>
              <w:top w:val="nil"/>
              <w:left w:val="nil"/>
              <w:right w:val="nil"/>
            </w:tcBorders>
            <w:shd w:val="clear" w:color="auto" w:fill="FFFFFF"/>
            <w:vAlign w:val="bottom"/>
          </w:tcPr>
          <w:p w14:paraId="25A05B41" w14:textId="77777777" w:rsidR="00724E92" w:rsidRPr="004730A4" w:rsidRDefault="00724E92" w:rsidP="006272DC">
            <w:pPr>
              <w:autoSpaceDE w:val="0"/>
              <w:autoSpaceDN w:val="0"/>
              <w:adjustRightInd w:val="0"/>
              <w:spacing w:after="0" w:line="240" w:lineRule="auto"/>
              <w:ind w:left="60" w:right="60"/>
              <w:jc w:val="both"/>
              <w:rPr>
                <w:rFonts w:ascii="Times New Roman" w:hAnsi="Times New Roman" w:cs="Times New Roman"/>
                <w:sz w:val="18"/>
                <w:szCs w:val="18"/>
              </w:rPr>
            </w:pPr>
            <w:r w:rsidRPr="004730A4">
              <w:rPr>
                <w:rFonts w:ascii="Times New Roman" w:hAnsi="Times New Roman" w:cs="Times New Roman"/>
                <w:sz w:val="18"/>
                <w:szCs w:val="18"/>
              </w:rPr>
              <w:t>regurgitație aortică/ mitrală/ tricuspidiană grad 2</w:t>
            </w:r>
          </w:p>
        </w:tc>
        <w:tc>
          <w:tcPr>
            <w:tcW w:w="1029" w:type="dxa"/>
            <w:tcBorders>
              <w:top w:val="nil"/>
              <w:left w:val="nil"/>
              <w:right w:val="nil"/>
            </w:tcBorders>
            <w:shd w:val="clear" w:color="auto" w:fill="FFFFFF"/>
            <w:vAlign w:val="bottom"/>
          </w:tcPr>
          <w:p w14:paraId="13D98FE7" w14:textId="77777777" w:rsidR="00724E92" w:rsidRPr="004730A4" w:rsidRDefault="00724E92" w:rsidP="006272DC">
            <w:pPr>
              <w:autoSpaceDE w:val="0"/>
              <w:autoSpaceDN w:val="0"/>
              <w:adjustRightInd w:val="0"/>
              <w:spacing w:after="0" w:line="240" w:lineRule="auto"/>
              <w:ind w:left="60" w:right="60"/>
              <w:jc w:val="both"/>
              <w:rPr>
                <w:rFonts w:ascii="Times New Roman" w:hAnsi="Times New Roman" w:cs="Times New Roman"/>
                <w:sz w:val="18"/>
                <w:szCs w:val="18"/>
              </w:rPr>
            </w:pPr>
            <w:r w:rsidRPr="004730A4">
              <w:rPr>
                <w:rFonts w:ascii="Times New Roman" w:hAnsi="Times New Roman" w:cs="Times New Roman"/>
                <w:sz w:val="18"/>
                <w:szCs w:val="18"/>
              </w:rPr>
              <w:t>regurgutație pe 2 valve</w:t>
            </w:r>
          </w:p>
        </w:tc>
        <w:tc>
          <w:tcPr>
            <w:tcW w:w="1164" w:type="dxa"/>
            <w:tcBorders>
              <w:top w:val="nil"/>
              <w:left w:val="nil"/>
              <w:right w:val="nil"/>
            </w:tcBorders>
            <w:shd w:val="clear" w:color="auto" w:fill="FFFFFF"/>
            <w:vAlign w:val="bottom"/>
          </w:tcPr>
          <w:p w14:paraId="1C7248BE" w14:textId="77777777" w:rsidR="00724E92" w:rsidRPr="004730A4" w:rsidRDefault="00724E92" w:rsidP="006272DC">
            <w:pPr>
              <w:autoSpaceDE w:val="0"/>
              <w:autoSpaceDN w:val="0"/>
              <w:adjustRightInd w:val="0"/>
              <w:spacing w:after="0" w:line="240" w:lineRule="auto"/>
              <w:ind w:left="60" w:right="60"/>
              <w:jc w:val="both"/>
              <w:rPr>
                <w:rFonts w:ascii="Times New Roman" w:hAnsi="Times New Roman" w:cs="Times New Roman"/>
                <w:sz w:val="18"/>
                <w:szCs w:val="18"/>
              </w:rPr>
            </w:pPr>
            <w:r w:rsidRPr="004730A4">
              <w:rPr>
                <w:rFonts w:ascii="Times New Roman" w:hAnsi="Times New Roman" w:cs="Times New Roman"/>
                <w:sz w:val="18"/>
                <w:szCs w:val="18"/>
              </w:rPr>
              <w:t>insuficiență mitrală/ tricuspidiană</w:t>
            </w:r>
          </w:p>
        </w:tc>
        <w:tc>
          <w:tcPr>
            <w:tcW w:w="936" w:type="dxa"/>
            <w:tcBorders>
              <w:left w:val="nil"/>
              <w:bottom w:val="nil"/>
              <w:right w:val="nil"/>
            </w:tcBorders>
            <w:shd w:val="clear" w:color="auto" w:fill="FFFFFF"/>
            <w:vAlign w:val="bottom"/>
          </w:tcPr>
          <w:p w14:paraId="675D60DC" w14:textId="77777777" w:rsidR="00724E92" w:rsidRPr="004730A4" w:rsidRDefault="00724E92" w:rsidP="006272DC">
            <w:pPr>
              <w:autoSpaceDE w:val="0"/>
              <w:autoSpaceDN w:val="0"/>
              <w:adjustRightInd w:val="0"/>
              <w:spacing w:after="0" w:line="240" w:lineRule="auto"/>
              <w:jc w:val="both"/>
              <w:rPr>
                <w:rFonts w:ascii="Times New Roman" w:hAnsi="Times New Roman" w:cs="Times New Roman"/>
                <w:sz w:val="18"/>
                <w:szCs w:val="18"/>
              </w:rPr>
            </w:pPr>
          </w:p>
        </w:tc>
      </w:tr>
      <w:tr w:rsidR="004730A4" w:rsidRPr="00C60793" w14:paraId="23C43334" w14:textId="77777777" w:rsidTr="004730A4">
        <w:trPr>
          <w:cantSplit/>
          <w:trHeight w:val="583"/>
          <w:jc w:val="center"/>
        </w:trPr>
        <w:tc>
          <w:tcPr>
            <w:tcW w:w="633" w:type="dxa"/>
            <w:vMerge w:val="restart"/>
            <w:tcBorders>
              <w:left w:val="nil"/>
              <w:right w:val="nil"/>
            </w:tcBorders>
            <w:shd w:val="clear" w:color="auto" w:fill="FFFFFF"/>
          </w:tcPr>
          <w:p w14:paraId="0460A556"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Lotul</w:t>
            </w:r>
          </w:p>
        </w:tc>
        <w:tc>
          <w:tcPr>
            <w:tcW w:w="1038" w:type="dxa"/>
            <w:vMerge w:val="restart"/>
            <w:tcBorders>
              <w:left w:val="nil"/>
              <w:right w:val="nil"/>
            </w:tcBorders>
            <w:shd w:val="clear" w:color="auto" w:fill="FFFFFF"/>
          </w:tcPr>
          <w:p w14:paraId="0AB3938F"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 xml:space="preserve">Lotul </w:t>
            </w:r>
            <w:r>
              <w:rPr>
                <w:rFonts w:ascii="Times New Roman" w:hAnsi="Times New Roman" w:cs="Times New Roman"/>
                <w:sz w:val="20"/>
                <w:szCs w:val="20"/>
              </w:rPr>
              <w:t>de studiu</w:t>
            </w:r>
          </w:p>
        </w:tc>
        <w:tc>
          <w:tcPr>
            <w:tcW w:w="902" w:type="dxa"/>
            <w:tcBorders>
              <w:left w:val="nil"/>
              <w:bottom w:val="nil"/>
              <w:right w:val="nil"/>
            </w:tcBorders>
            <w:shd w:val="clear" w:color="auto" w:fill="FFFFFF"/>
          </w:tcPr>
          <w:p w14:paraId="26309B16"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Frecvența</w:t>
            </w:r>
          </w:p>
        </w:tc>
        <w:tc>
          <w:tcPr>
            <w:tcW w:w="1029" w:type="dxa"/>
            <w:tcBorders>
              <w:left w:val="nil"/>
              <w:bottom w:val="nil"/>
              <w:right w:val="nil"/>
            </w:tcBorders>
            <w:shd w:val="clear" w:color="auto" w:fill="FFFFFF"/>
          </w:tcPr>
          <w:p w14:paraId="31BA4F12"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35</w:t>
            </w:r>
          </w:p>
        </w:tc>
        <w:tc>
          <w:tcPr>
            <w:tcW w:w="1157" w:type="dxa"/>
            <w:tcBorders>
              <w:left w:val="nil"/>
              <w:bottom w:val="nil"/>
              <w:right w:val="nil"/>
            </w:tcBorders>
            <w:shd w:val="clear" w:color="auto" w:fill="FFFFFF"/>
          </w:tcPr>
          <w:p w14:paraId="5378223B"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17</w:t>
            </w:r>
          </w:p>
        </w:tc>
        <w:tc>
          <w:tcPr>
            <w:tcW w:w="1157" w:type="dxa"/>
            <w:tcBorders>
              <w:left w:val="nil"/>
              <w:bottom w:val="nil"/>
              <w:right w:val="nil"/>
            </w:tcBorders>
            <w:shd w:val="clear" w:color="auto" w:fill="FFFFFF"/>
          </w:tcPr>
          <w:p w14:paraId="42C61038"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w:t>
            </w:r>
          </w:p>
        </w:tc>
        <w:tc>
          <w:tcPr>
            <w:tcW w:w="1029" w:type="dxa"/>
            <w:tcBorders>
              <w:left w:val="nil"/>
              <w:bottom w:val="nil"/>
              <w:right w:val="nil"/>
            </w:tcBorders>
            <w:shd w:val="clear" w:color="auto" w:fill="FFFFFF"/>
          </w:tcPr>
          <w:p w14:paraId="43690591"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5</w:t>
            </w:r>
          </w:p>
        </w:tc>
        <w:tc>
          <w:tcPr>
            <w:tcW w:w="1164" w:type="dxa"/>
            <w:tcBorders>
              <w:left w:val="nil"/>
              <w:bottom w:val="nil"/>
              <w:right w:val="nil"/>
            </w:tcBorders>
            <w:shd w:val="clear" w:color="auto" w:fill="FFFFFF"/>
          </w:tcPr>
          <w:p w14:paraId="2F07619F"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4</w:t>
            </w:r>
          </w:p>
        </w:tc>
        <w:tc>
          <w:tcPr>
            <w:tcW w:w="936" w:type="dxa"/>
            <w:tcBorders>
              <w:left w:val="nil"/>
              <w:bottom w:val="nil"/>
              <w:right w:val="nil"/>
            </w:tcBorders>
            <w:shd w:val="clear" w:color="auto" w:fill="FFFFFF"/>
          </w:tcPr>
          <w:p w14:paraId="4938D15A"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62</w:t>
            </w:r>
          </w:p>
        </w:tc>
      </w:tr>
      <w:tr w:rsidR="004730A4" w:rsidRPr="00C60793" w14:paraId="7105BDFF" w14:textId="77777777" w:rsidTr="004730A4">
        <w:trPr>
          <w:cantSplit/>
          <w:trHeight w:val="131"/>
          <w:jc w:val="center"/>
        </w:trPr>
        <w:tc>
          <w:tcPr>
            <w:tcW w:w="633" w:type="dxa"/>
            <w:vMerge/>
            <w:tcBorders>
              <w:left w:val="nil"/>
              <w:right w:val="nil"/>
            </w:tcBorders>
            <w:shd w:val="clear" w:color="auto" w:fill="FFFFFF"/>
          </w:tcPr>
          <w:p w14:paraId="38ED0CA3" w14:textId="77777777" w:rsidR="00724E92" w:rsidRPr="00D776CB" w:rsidRDefault="00724E92" w:rsidP="006272DC">
            <w:pPr>
              <w:autoSpaceDE w:val="0"/>
              <w:autoSpaceDN w:val="0"/>
              <w:adjustRightInd w:val="0"/>
              <w:spacing w:after="0" w:line="240" w:lineRule="auto"/>
              <w:jc w:val="both"/>
              <w:rPr>
                <w:rFonts w:ascii="Times New Roman" w:hAnsi="Times New Roman" w:cs="Times New Roman"/>
                <w:sz w:val="20"/>
                <w:szCs w:val="20"/>
              </w:rPr>
            </w:pPr>
          </w:p>
        </w:tc>
        <w:tc>
          <w:tcPr>
            <w:tcW w:w="1038" w:type="dxa"/>
            <w:vMerge/>
            <w:tcBorders>
              <w:left w:val="nil"/>
              <w:right w:val="nil"/>
            </w:tcBorders>
            <w:shd w:val="clear" w:color="auto" w:fill="FFFFFF"/>
          </w:tcPr>
          <w:p w14:paraId="790A8C46" w14:textId="77777777" w:rsidR="00724E92" w:rsidRPr="00D776CB" w:rsidRDefault="00724E92" w:rsidP="006272DC">
            <w:pPr>
              <w:autoSpaceDE w:val="0"/>
              <w:autoSpaceDN w:val="0"/>
              <w:adjustRightInd w:val="0"/>
              <w:spacing w:after="0" w:line="240" w:lineRule="auto"/>
              <w:jc w:val="both"/>
              <w:rPr>
                <w:rFonts w:ascii="Times New Roman" w:hAnsi="Times New Roman" w:cs="Times New Roman"/>
                <w:sz w:val="20"/>
                <w:szCs w:val="20"/>
              </w:rPr>
            </w:pPr>
          </w:p>
        </w:tc>
        <w:tc>
          <w:tcPr>
            <w:tcW w:w="902" w:type="dxa"/>
            <w:tcBorders>
              <w:top w:val="nil"/>
              <w:left w:val="nil"/>
              <w:right w:val="nil"/>
            </w:tcBorders>
            <w:shd w:val="clear" w:color="auto" w:fill="FFFFFF"/>
          </w:tcPr>
          <w:p w14:paraId="24B44913"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 xml:space="preserve">% </w:t>
            </w:r>
          </w:p>
        </w:tc>
        <w:tc>
          <w:tcPr>
            <w:tcW w:w="1029" w:type="dxa"/>
            <w:tcBorders>
              <w:top w:val="nil"/>
              <w:left w:val="nil"/>
              <w:right w:val="nil"/>
            </w:tcBorders>
            <w:shd w:val="clear" w:color="auto" w:fill="FFFFFF"/>
          </w:tcPr>
          <w:p w14:paraId="33642A41"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56,5%</w:t>
            </w:r>
          </w:p>
        </w:tc>
        <w:tc>
          <w:tcPr>
            <w:tcW w:w="1157" w:type="dxa"/>
            <w:tcBorders>
              <w:top w:val="nil"/>
              <w:left w:val="nil"/>
              <w:right w:val="nil"/>
            </w:tcBorders>
            <w:shd w:val="clear" w:color="auto" w:fill="FFFFFF"/>
          </w:tcPr>
          <w:p w14:paraId="24B5DCFA"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27,4%</w:t>
            </w:r>
          </w:p>
        </w:tc>
        <w:tc>
          <w:tcPr>
            <w:tcW w:w="1157" w:type="dxa"/>
            <w:tcBorders>
              <w:top w:val="nil"/>
              <w:left w:val="nil"/>
              <w:right w:val="nil"/>
            </w:tcBorders>
            <w:shd w:val="clear" w:color="auto" w:fill="FFFFFF"/>
          </w:tcPr>
          <w:p w14:paraId="6FEB22BB"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1,6%</w:t>
            </w:r>
          </w:p>
        </w:tc>
        <w:tc>
          <w:tcPr>
            <w:tcW w:w="1029" w:type="dxa"/>
            <w:tcBorders>
              <w:top w:val="nil"/>
              <w:left w:val="nil"/>
              <w:right w:val="nil"/>
            </w:tcBorders>
            <w:shd w:val="clear" w:color="auto" w:fill="FFFFFF"/>
          </w:tcPr>
          <w:p w14:paraId="2AA05DD1"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8,1%</w:t>
            </w:r>
          </w:p>
        </w:tc>
        <w:tc>
          <w:tcPr>
            <w:tcW w:w="1164" w:type="dxa"/>
            <w:tcBorders>
              <w:top w:val="nil"/>
              <w:left w:val="nil"/>
              <w:right w:val="nil"/>
            </w:tcBorders>
            <w:shd w:val="clear" w:color="auto" w:fill="FFFFFF"/>
          </w:tcPr>
          <w:p w14:paraId="653BD465"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6,5%</w:t>
            </w:r>
          </w:p>
        </w:tc>
        <w:tc>
          <w:tcPr>
            <w:tcW w:w="936" w:type="dxa"/>
            <w:tcBorders>
              <w:top w:val="nil"/>
              <w:left w:val="nil"/>
              <w:right w:val="nil"/>
            </w:tcBorders>
            <w:shd w:val="clear" w:color="auto" w:fill="FFFFFF"/>
          </w:tcPr>
          <w:p w14:paraId="43500CBE"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100,0%</w:t>
            </w:r>
          </w:p>
        </w:tc>
      </w:tr>
      <w:tr w:rsidR="004730A4" w:rsidRPr="00C60793" w14:paraId="59B2E597" w14:textId="77777777" w:rsidTr="004730A4">
        <w:trPr>
          <w:cantSplit/>
          <w:trHeight w:val="131"/>
          <w:jc w:val="center"/>
        </w:trPr>
        <w:tc>
          <w:tcPr>
            <w:tcW w:w="633" w:type="dxa"/>
            <w:vMerge/>
            <w:tcBorders>
              <w:left w:val="nil"/>
              <w:right w:val="nil"/>
            </w:tcBorders>
            <w:shd w:val="clear" w:color="auto" w:fill="FFFFFF"/>
          </w:tcPr>
          <w:p w14:paraId="0456CBD6" w14:textId="77777777" w:rsidR="00724E92" w:rsidRPr="00D776CB" w:rsidRDefault="00724E92" w:rsidP="006272DC">
            <w:pPr>
              <w:autoSpaceDE w:val="0"/>
              <w:autoSpaceDN w:val="0"/>
              <w:adjustRightInd w:val="0"/>
              <w:spacing w:after="0" w:line="240" w:lineRule="auto"/>
              <w:jc w:val="both"/>
              <w:rPr>
                <w:rFonts w:ascii="Times New Roman" w:hAnsi="Times New Roman" w:cs="Times New Roman"/>
                <w:sz w:val="20"/>
                <w:szCs w:val="20"/>
              </w:rPr>
            </w:pPr>
          </w:p>
        </w:tc>
        <w:tc>
          <w:tcPr>
            <w:tcW w:w="1038" w:type="dxa"/>
            <w:vMerge w:val="restart"/>
            <w:tcBorders>
              <w:top w:val="nil"/>
              <w:left w:val="nil"/>
              <w:right w:val="nil"/>
            </w:tcBorders>
            <w:shd w:val="clear" w:color="auto" w:fill="FFFFFF"/>
          </w:tcPr>
          <w:p w14:paraId="10D68F4F"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 xml:space="preserve">Lotul </w:t>
            </w:r>
            <w:r>
              <w:rPr>
                <w:rFonts w:ascii="Times New Roman" w:hAnsi="Times New Roman" w:cs="Times New Roman"/>
                <w:sz w:val="20"/>
                <w:szCs w:val="20"/>
              </w:rPr>
              <w:t>1</w:t>
            </w:r>
          </w:p>
        </w:tc>
        <w:tc>
          <w:tcPr>
            <w:tcW w:w="902" w:type="dxa"/>
            <w:tcBorders>
              <w:top w:val="nil"/>
              <w:left w:val="nil"/>
              <w:bottom w:val="nil"/>
              <w:right w:val="nil"/>
            </w:tcBorders>
            <w:shd w:val="clear" w:color="auto" w:fill="FFFFFF"/>
          </w:tcPr>
          <w:p w14:paraId="124496E1"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Frecvența</w:t>
            </w:r>
          </w:p>
        </w:tc>
        <w:tc>
          <w:tcPr>
            <w:tcW w:w="1029" w:type="dxa"/>
            <w:tcBorders>
              <w:top w:val="nil"/>
              <w:left w:val="nil"/>
              <w:bottom w:val="nil"/>
              <w:right w:val="nil"/>
            </w:tcBorders>
            <w:shd w:val="clear" w:color="auto" w:fill="FFFFFF"/>
          </w:tcPr>
          <w:p w14:paraId="6C5CECA9"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19</w:t>
            </w:r>
          </w:p>
        </w:tc>
        <w:tc>
          <w:tcPr>
            <w:tcW w:w="1157" w:type="dxa"/>
            <w:tcBorders>
              <w:top w:val="nil"/>
              <w:left w:val="nil"/>
              <w:bottom w:val="nil"/>
              <w:right w:val="nil"/>
            </w:tcBorders>
            <w:shd w:val="clear" w:color="auto" w:fill="FFFFFF"/>
          </w:tcPr>
          <w:p w14:paraId="43EFEEB4"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4</w:t>
            </w:r>
          </w:p>
        </w:tc>
        <w:tc>
          <w:tcPr>
            <w:tcW w:w="1157" w:type="dxa"/>
            <w:tcBorders>
              <w:top w:val="nil"/>
              <w:left w:val="nil"/>
              <w:bottom w:val="nil"/>
              <w:right w:val="nil"/>
            </w:tcBorders>
            <w:shd w:val="clear" w:color="auto" w:fill="FFFFFF"/>
          </w:tcPr>
          <w:p w14:paraId="66A54B07"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0</w:t>
            </w:r>
          </w:p>
        </w:tc>
        <w:tc>
          <w:tcPr>
            <w:tcW w:w="1029" w:type="dxa"/>
            <w:tcBorders>
              <w:top w:val="nil"/>
              <w:left w:val="nil"/>
              <w:bottom w:val="nil"/>
              <w:right w:val="nil"/>
            </w:tcBorders>
            <w:shd w:val="clear" w:color="auto" w:fill="FFFFFF"/>
          </w:tcPr>
          <w:p w14:paraId="6E3C2B00"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w:t>
            </w:r>
          </w:p>
        </w:tc>
        <w:tc>
          <w:tcPr>
            <w:tcW w:w="1164" w:type="dxa"/>
            <w:tcBorders>
              <w:top w:val="nil"/>
              <w:left w:val="nil"/>
              <w:bottom w:val="nil"/>
              <w:right w:val="nil"/>
            </w:tcBorders>
            <w:shd w:val="clear" w:color="auto" w:fill="FFFFFF"/>
          </w:tcPr>
          <w:p w14:paraId="154A8894"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0</w:t>
            </w:r>
          </w:p>
        </w:tc>
        <w:tc>
          <w:tcPr>
            <w:tcW w:w="936" w:type="dxa"/>
            <w:tcBorders>
              <w:top w:val="nil"/>
              <w:left w:val="nil"/>
              <w:bottom w:val="nil"/>
              <w:right w:val="nil"/>
            </w:tcBorders>
            <w:shd w:val="clear" w:color="auto" w:fill="FFFFFF"/>
          </w:tcPr>
          <w:p w14:paraId="676646B1"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24</w:t>
            </w:r>
          </w:p>
        </w:tc>
      </w:tr>
      <w:tr w:rsidR="004730A4" w:rsidRPr="00C60793" w14:paraId="64AFC0B1" w14:textId="77777777" w:rsidTr="004730A4">
        <w:trPr>
          <w:cantSplit/>
          <w:trHeight w:val="131"/>
          <w:jc w:val="center"/>
        </w:trPr>
        <w:tc>
          <w:tcPr>
            <w:tcW w:w="633" w:type="dxa"/>
            <w:vMerge/>
            <w:tcBorders>
              <w:left w:val="nil"/>
              <w:right w:val="nil"/>
            </w:tcBorders>
            <w:shd w:val="clear" w:color="auto" w:fill="FFFFFF"/>
          </w:tcPr>
          <w:p w14:paraId="3F1EC445" w14:textId="77777777" w:rsidR="00724E92" w:rsidRPr="00D776CB" w:rsidRDefault="00724E92" w:rsidP="006272DC">
            <w:pPr>
              <w:autoSpaceDE w:val="0"/>
              <w:autoSpaceDN w:val="0"/>
              <w:adjustRightInd w:val="0"/>
              <w:spacing w:after="0" w:line="240" w:lineRule="auto"/>
              <w:jc w:val="both"/>
              <w:rPr>
                <w:rFonts w:ascii="Times New Roman" w:hAnsi="Times New Roman" w:cs="Times New Roman"/>
                <w:sz w:val="20"/>
                <w:szCs w:val="20"/>
              </w:rPr>
            </w:pPr>
          </w:p>
        </w:tc>
        <w:tc>
          <w:tcPr>
            <w:tcW w:w="1038" w:type="dxa"/>
            <w:vMerge/>
            <w:tcBorders>
              <w:top w:val="nil"/>
              <w:left w:val="nil"/>
              <w:right w:val="nil"/>
            </w:tcBorders>
            <w:shd w:val="clear" w:color="auto" w:fill="FFFFFF"/>
          </w:tcPr>
          <w:p w14:paraId="1A5C72EB" w14:textId="77777777" w:rsidR="00724E92" w:rsidRPr="00D776CB" w:rsidRDefault="00724E92" w:rsidP="006272DC">
            <w:pPr>
              <w:autoSpaceDE w:val="0"/>
              <w:autoSpaceDN w:val="0"/>
              <w:adjustRightInd w:val="0"/>
              <w:spacing w:after="0" w:line="240" w:lineRule="auto"/>
              <w:jc w:val="both"/>
              <w:rPr>
                <w:rFonts w:ascii="Times New Roman" w:hAnsi="Times New Roman" w:cs="Times New Roman"/>
                <w:sz w:val="20"/>
                <w:szCs w:val="20"/>
              </w:rPr>
            </w:pPr>
          </w:p>
        </w:tc>
        <w:tc>
          <w:tcPr>
            <w:tcW w:w="902" w:type="dxa"/>
            <w:tcBorders>
              <w:top w:val="nil"/>
              <w:left w:val="nil"/>
              <w:right w:val="nil"/>
            </w:tcBorders>
            <w:shd w:val="clear" w:color="auto" w:fill="FFFFFF"/>
          </w:tcPr>
          <w:p w14:paraId="67B171C4"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 xml:space="preserve">% </w:t>
            </w:r>
          </w:p>
        </w:tc>
        <w:tc>
          <w:tcPr>
            <w:tcW w:w="1029" w:type="dxa"/>
            <w:tcBorders>
              <w:top w:val="nil"/>
              <w:left w:val="nil"/>
              <w:right w:val="nil"/>
            </w:tcBorders>
            <w:shd w:val="clear" w:color="auto" w:fill="FFFFFF"/>
          </w:tcPr>
          <w:p w14:paraId="1D666896"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79,2%</w:t>
            </w:r>
          </w:p>
        </w:tc>
        <w:tc>
          <w:tcPr>
            <w:tcW w:w="1157" w:type="dxa"/>
            <w:tcBorders>
              <w:top w:val="nil"/>
              <w:left w:val="nil"/>
              <w:right w:val="nil"/>
            </w:tcBorders>
            <w:shd w:val="clear" w:color="auto" w:fill="FFFFFF"/>
          </w:tcPr>
          <w:p w14:paraId="7CC70A0C"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16,7%</w:t>
            </w:r>
          </w:p>
        </w:tc>
        <w:tc>
          <w:tcPr>
            <w:tcW w:w="1157" w:type="dxa"/>
            <w:tcBorders>
              <w:top w:val="nil"/>
              <w:left w:val="nil"/>
              <w:right w:val="nil"/>
            </w:tcBorders>
            <w:shd w:val="clear" w:color="auto" w:fill="FFFFFF"/>
          </w:tcPr>
          <w:p w14:paraId="7AD95A1A"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0,0%</w:t>
            </w:r>
          </w:p>
        </w:tc>
        <w:tc>
          <w:tcPr>
            <w:tcW w:w="1029" w:type="dxa"/>
            <w:tcBorders>
              <w:top w:val="nil"/>
              <w:left w:val="nil"/>
              <w:right w:val="nil"/>
            </w:tcBorders>
            <w:shd w:val="clear" w:color="auto" w:fill="FFFFFF"/>
          </w:tcPr>
          <w:p w14:paraId="7F629F70"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4,2%</w:t>
            </w:r>
          </w:p>
        </w:tc>
        <w:tc>
          <w:tcPr>
            <w:tcW w:w="1164" w:type="dxa"/>
            <w:tcBorders>
              <w:top w:val="nil"/>
              <w:left w:val="nil"/>
              <w:right w:val="nil"/>
            </w:tcBorders>
            <w:shd w:val="clear" w:color="auto" w:fill="FFFFFF"/>
          </w:tcPr>
          <w:p w14:paraId="058B7F9B"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0,0%</w:t>
            </w:r>
          </w:p>
        </w:tc>
        <w:tc>
          <w:tcPr>
            <w:tcW w:w="936" w:type="dxa"/>
            <w:tcBorders>
              <w:top w:val="nil"/>
              <w:left w:val="nil"/>
              <w:right w:val="nil"/>
            </w:tcBorders>
            <w:shd w:val="clear" w:color="auto" w:fill="FFFFFF"/>
          </w:tcPr>
          <w:p w14:paraId="53AB10C9"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100,0%</w:t>
            </w:r>
          </w:p>
        </w:tc>
      </w:tr>
      <w:tr w:rsidR="004730A4" w:rsidRPr="00C60793" w14:paraId="3513F847" w14:textId="77777777" w:rsidTr="004730A4">
        <w:trPr>
          <w:cantSplit/>
          <w:trHeight w:val="583"/>
          <w:jc w:val="center"/>
        </w:trPr>
        <w:tc>
          <w:tcPr>
            <w:tcW w:w="1672" w:type="dxa"/>
            <w:gridSpan w:val="2"/>
            <w:vMerge w:val="restart"/>
            <w:tcBorders>
              <w:top w:val="nil"/>
              <w:left w:val="nil"/>
              <w:right w:val="nil"/>
            </w:tcBorders>
            <w:shd w:val="clear" w:color="auto" w:fill="FFFFFF"/>
          </w:tcPr>
          <w:p w14:paraId="45801FB1"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Total</w:t>
            </w:r>
          </w:p>
        </w:tc>
        <w:tc>
          <w:tcPr>
            <w:tcW w:w="902" w:type="dxa"/>
            <w:tcBorders>
              <w:top w:val="nil"/>
              <w:left w:val="nil"/>
              <w:bottom w:val="nil"/>
              <w:right w:val="nil"/>
            </w:tcBorders>
            <w:shd w:val="clear" w:color="auto" w:fill="FFFFFF"/>
          </w:tcPr>
          <w:p w14:paraId="5F4C9786"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Frecvența</w:t>
            </w:r>
          </w:p>
        </w:tc>
        <w:tc>
          <w:tcPr>
            <w:tcW w:w="1029" w:type="dxa"/>
            <w:tcBorders>
              <w:top w:val="nil"/>
              <w:left w:val="nil"/>
              <w:bottom w:val="nil"/>
              <w:right w:val="nil"/>
            </w:tcBorders>
            <w:shd w:val="clear" w:color="auto" w:fill="FFFFFF"/>
          </w:tcPr>
          <w:p w14:paraId="185DE1CC"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54</w:t>
            </w:r>
          </w:p>
        </w:tc>
        <w:tc>
          <w:tcPr>
            <w:tcW w:w="1157" w:type="dxa"/>
            <w:tcBorders>
              <w:top w:val="nil"/>
              <w:left w:val="nil"/>
              <w:bottom w:val="nil"/>
              <w:right w:val="nil"/>
            </w:tcBorders>
            <w:shd w:val="clear" w:color="auto" w:fill="FFFFFF"/>
          </w:tcPr>
          <w:p w14:paraId="64AC1B16"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21</w:t>
            </w:r>
          </w:p>
        </w:tc>
        <w:tc>
          <w:tcPr>
            <w:tcW w:w="1157" w:type="dxa"/>
            <w:tcBorders>
              <w:top w:val="nil"/>
              <w:left w:val="nil"/>
              <w:bottom w:val="nil"/>
              <w:right w:val="nil"/>
            </w:tcBorders>
            <w:shd w:val="clear" w:color="auto" w:fill="FFFFFF"/>
          </w:tcPr>
          <w:p w14:paraId="3997FBE0"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w:t>
            </w:r>
          </w:p>
        </w:tc>
        <w:tc>
          <w:tcPr>
            <w:tcW w:w="1029" w:type="dxa"/>
            <w:tcBorders>
              <w:top w:val="nil"/>
              <w:left w:val="nil"/>
              <w:bottom w:val="nil"/>
              <w:right w:val="nil"/>
            </w:tcBorders>
            <w:shd w:val="clear" w:color="auto" w:fill="FFFFFF"/>
          </w:tcPr>
          <w:p w14:paraId="16A694E6"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6</w:t>
            </w:r>
          </w:p>
        </w:tc>
        <w:tc>
          <w:tcPr>
            <w:tcW w:w="1164" w:type="dxa"/>
            <w:tcBorders>
              <w:top w:val="nil"/>
              <w:left w:val="nil"/>
              <w:bottom w:val="nil"/>
              <w:right w:val="nil"/>
            </w:tcBorders>
            <w:shd w:val="clear" w:color="auto" w:fill="FFFFFF"/>
          </w:tcPr>
          <w:p w14:paraId="0FAAEAD6"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4</w:t>
            </w:r>
          </w:p>
        </w:tc>
        <w:tc>
          <w:tcPr>
            <w:tcW w:w="936" w:type="dxa"/>
            <w:tcBorders>
              <w:top w:val="nil"/>
              <w:left w:val="nil"/>
              <w:bottom w:val="nil"/>
              <w:right w:val="nil"/>
            </w:tcBorders>
            <w:shd w:val="clear" w:color="auto" w:fill="FFFFFF"/>
          </w:tcPr>
          <w:p w14:paraId="2AFFDED2"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86</w:t>
            </w:r>
          </w:p>
        </w:tc>
      </w:tr>
      <w:tr w:rsidR="004730A4" w:rsidRPr="00C60793" w14:paraId="5714ADBD" w14:textId="77777777" w:rsidTr="004730A4">
        <w:trPr>
          <w:cantSplit/>
          <w:trHeight w:val="131"/>
          <w:jc w:val="center"/>
        </w:trPr>
        <w:tc>
          <w:tcPr>
            <w:tcW w:w="1672" w:type="dxa"/>
            <w:gridSpan w:val="2"/>
            <w:vMerge/>
            <w:tcBorders>
              <w:top w:val="nil"/>
              <w:left w:val="nil"/>
              <w:right w:val="nil"/>
            </w:tcBorders>
            <w:shd w:val="clear" w:color="auto" w:fill="FFFFFF"/>
          </w:tcPr>
          <w:p w14:paraId="5A289B66" w14:textId="77777777" w:rsidR="00724E92" w:rsidRPr="00D776CB" w:rsidRDefault="00724E92" w:rsidP="006272DC">
            <w:pPr>
              <w:autoSpaceDE w:val="0"/>
              <w:autoSpaceDN w:val="0"/>
              <w:adjustRightInd w:val="0"/>
              <w:spacing w:after="0" w:line="240" w:lineRule="auto"/>
              <w:jc w:val="both"/>
              <w:rPr>
                <w:rFonts w:ascii="Times New Roman" w:hAnsi="Times New Roman" w:cs="Times New Roman"/>
                <w:sz w:val="20"/>
                <w:szCs w:val="20"/>
              </w:rPr>
            </w:pPr>
          </w:p>
        </w:tc>
        <w:tc>
          <w:tcPr>
            <w:tcW w:w="902" w:type="dxa"/>
            <w:tcBorders>
              <w:top w:val="nil"/>
              <w:left w:val="nil"/>
              <w:right w:val="nil"/>
            </w:tcBorders>
            <w:shd w:val="clear" w:color="auto" w:fill="FFFFFF"/>
          </w:tcPr>
          <w:p w14:paraId="62DE8F90"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 xml:space="preserve">% </w:t>
            </w:r>
          </w:p>
        </w:tc>
        <w:tc>
          <w:tcPr>
            <w:tcW w:w="1029" w:type="dxa"/>
            <w:tcBorders>
              <w:top w:val="nil"/>
              <w:left w:val="nil"/>
              <w:right w:val="nil"/>
            </w:tcBorders>
            <w:shd w:val="clear" w:color="auto" w:fill="FFFFFF"/>
          </w:tcPr>
          <w:p w14:paraId="0F367CA7"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62,8%</w:t>
            </w:r>
          </w:p>
        </w:tc>
        <w:tc>
          <w:tcPr>
            <w:tcW w:w="1157" w:type="dxa"/>
            <w:tcBorders>
              <w:top w:val="nil"/>
              <w:left w:val="nil"/>
              <w:right w:val="nil"/>
            </w:tcBorders>
            <w:shd w:val="clear" w:color="auto" w:fill="FFFFFF"/>
          </w:tcPr>
          <w:p w14:paraId="3858D761"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24,4%</w:t>
            </w:r>
          </w:p>
        </w:tc>
        <w:tc>
          <w:tcPr>
            <w:tcW w:w="1157" w:type="dxa"/>
            <w:tcBorders>
              <w:top w:val="nil"/>
              <w:left w:val="nil"/>
              <w:right w:val="nil"/>
            </w:tcBorders>
            <w:shd w:val="clear" w:color="auto" w:fill="FFFFFF"/>
          </w:tcPr>
          <w:p w14:paraId="434B6D5E"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1,2%</w:t>
            </w:r>
          </w:p>
        </w:tc>
        <w:tc>
          <w:tcPr>
            <w:tcW w:w="1029" w:type="dxa"/>
            <w:tcBorders>
              <w:top w:val="nil"/>
              <w:left w:val="nil"/>
              <w:right w:val="nil"/>
            </w:tcBorders>
            <w:shd w:val="clear" w:color="auto" w:fill="FFFFFF"/>
          </w:tcPr>
          <w:p w14:paraId="3FAF93C7"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7,0%</w:t>
            </w:r>
          </w:p>
        </w:tc>
        <w:tc>
          <w:tcPr>
            <w:tcW w:w="1164" w:type="dxa"/>
            <w:tcBorders>
              <w:top w:val="nil"/>
              <w:left w:val="nil"/>
              <w:right w:val="nil"/>
            </w:tcBorders>
            <w:shd w:val="clear" w:color="auto" w:fill="FFFFFF"/>
          </w:tcPr>
          <w:p w14:paraId="4DC510F5"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4,7%</w:t>
            </w:r>
          </w:p>
        </w:tc>
        <w:tc>
          <w:tcPr>
            <w:tcW w:w="936" w:type="dxa"/>
            <w:tcBorders>
              <w:top w:val="nil"/>
              <w:left w:val="nil"/>
              <w:right w:val="nil"/>
            </w:tcBorders>
            <w:shd w:val="clear" w:color="auto" w:fill="FFFFFF"/>
          </w:tcPr>
          <w:p w14:paraId="1C2874C7" w14:textId="77777777" w:rsidR="00724E92" w:rsidRPr="00D776CB" w:rsidRDefault="00724E92" w:rsidP="006272DC">
            <w:pPr>
              <w:autoSpaceDE w:val="0"/>
              <w:autoSpaceDN w:val="0"/>
              <w:adjustRightInd w:val="0"/>
              <w:spacing w:after="0" w:line="240" w:lineRule="auto"/>
              <w:ind w:left="60" w:right="60"/>
              <w:jc w:val="both"/>
              <w:rPr>
                <w:rFonts w:ascii="Times New Roman" w:hAnsi="Times New Roman" w:cs="Times New Roman"/>
                <w:sz w:val="20"/>
                <w:szCs w:val="20"/>
              </w:rPr>
            </w:pPr>
            <w:r w:rsidRPr="00D776CB">
              <w:rPr>
                <w:rFonts w:ascii="Times New Roman" w:hAnsi="Times New Roman" w:cs="Times New Roman"/>
                <w:sz w:val="20"/>
                <w:szCs w:val="20"/>
              </w:rPr>
              <w:t>100,0%</w:t>
            </w:r>
          </w:p>
        </w:tc>
      </w:tr>
    </w:tbl>
    <w:p w14:paraId="373009E6" w14:textId="77777777" w:rsidR="00724E92" w:rsidRPr="007F7C6E" w:rsidRDefault="00724E92" w:rsidP="004730A4">
      <w:pPr>
        <w:autoSpaceDE w:val="0"/>
        <w:autoSpaceDN w:val="0"/>
        <w:adjustRightInd w:val="0"/>
        <w:spacing w:line="360" w:lineRule="auto"/>
        <w:jc w:val="both"/>
        <w:rPr>
          <w:rFonts w:ascii="Times New Roman" w:eastAsia="Malgun Gothic" w:hAnsi="Times New Roman" w:cs="Times New Roman"/>
          <w:kern w:val="0"/>
          <w:sz w:val="24"/>
          <w:szCs w:val="24"/>
          <w:lang w:eastAsia="ko-KR"/>
          <w14:ligatures w14:val="none"/>
        </w:rPr>
      </w:pPr>
    </w:p>
    <w:p w14:paraId="7E0F7E02" w14:textId="38B198AA" w:rsidR="00724E92" w:rsidRDefault="00B17E78" w:rsidP="004730A4">
      <w:pPr>
        <w:autoSpaceDE w:val="0"/>
        <w:autoSpaceDN w:val="0"/>
        <w:adjustRightInd w:val="0"/>
        <w:spacing w:line="360" w:lineRule="auto"/>
        <w:ind w:firstLine="708"/>
        <w:jc w:val="both"/>
        <w:rPr>
          <w:rFonts w:ascii="Times New Roman" w:eastAsia="Malgun Gothic" w:hAnsi="Times New Roman" w:cs="Times New Roman"/>
          <w:kern w:val="0"/>
          <w:sz w:val="24"/>
          <w:szCs w:val="24"/>
          <w:lang w:eastAsia="ko-KR"/>
          <w14:ligatures w14:val="none"/>
        </w:rPr>
      </w:pPr>
      <w:r w:rsidRPr="007F7C6E">
        <w:rPr>
          <w:rFonts w:ascii="Times New Roman" w:eastAsia="Malgun Gothic" w:hAnsi="Times New Roman" w:cs="Times New Roman"/>
          <w:kern w:val="0"/>
          <w:sz w:val="24"/>
          <w:szCs w:val="24"/>
          <w:lang w:eastAsia="ko-KR"/>
          <w14:ligatures w14:val="none"/>
        </w:rPr>
        <w:lastRenderedPageBreak/>
        <w:t>Făcând o comparație mai aprofundată între cele două loturi, am observat la lotul principal o frecvență mai mare a regurgitațiilor mitrale/tricuspidiene ușoare/minime, comparativ cu lotul martor 45-55 ani la care sunt mai frecvente valvulopatiile de grad 2, și regurgitațiile pe 2 valve.</w:t>
      </w:r>
    </w:p>
    <w:tbl>
      <w:tblPr>
        <w:tblW w:w="80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4"/>
        <w:gridCol w:w="924"/>
        <w:gridCol w:w="802"/>
        <w:gridCol w:w="916"/>
        <w:gridCol w:w="1030"/>
        <w:gridCol w:w="1030"/>
        <w:gridCol w:w="916"/>
        <w:gridCol w:w="1032"/>
        <w:gridCol w:w="836"/>
      </w:tblGrid>
      <w:tr w:rsidR="00724E92" w:rsidRPr="00D776CB" w14:paraId="795B5983" w14:textId="77777777" w:rsidTr="00724E92">
        <w:trPr>
          <w:cantSplit/>
          <w:trHeight w:val="357"/>
          <w:jc w:val="center"/>
        </w:trPr>
        <w:tc>
          <w:tcPr>
            <w:tcW w:w="8050" w:type="dxa"/>
            <w:gridSpan w:val="9"/>
            <w:tcBorders>
              <w:top w:val="nil"/>
              <w:left w:val="nil"/>
              <w:bottom w:val="nil"/>
              <w:right w:val="nil"/>
            </w:tcBorders>
            <w:shd w:val="clear" w:color="auto" w:fill="FFFFFF"/>
            <w:vAlign w:val="center"/>
          </w:tcPr>
          <w:p w14:paraId="65D6B7F0" w14:textId="6B1E5E3A"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Pr>
                <w:rFonts w:ascii="Times New Roman" w:hAnsi="Times New Roman" w:cs="Times New Roman"/>
                <w:i/>
                <w:iCs/>
                <w:sz w:val="24"/>
                <w:szCs w:val="24"/>
              </w:rPr>
              <w:t>Tabel</w:t>
            </w:r>
            <w:r w:rsidRPr="00D776CB">
              <w:rPr>
                <w:rFonts w:ascii="Times New Roman" w:hAnsi="Times New Roman" w:cs="Times New Roman"/>
                <w:i/>
                <w:iCs/>
              </w:rPr>
              <w:t xml:space="preserve"> </w:t>
            </w:r>
            <w:r>
              <w:rPr>
                <w:rFonts w:ascii="Times New Roman" w:hAnsi="Times New Roman" w:cs="Times New Roman"/>
                <w:i/>
                <w:iCs/>
              </w:rPr>
              <w:t>13.</w:t>
            </w:r>
            <w:r w:rsidRPr="00D776CB">
              <w:rPr>
                <w:rFonts w:ascii="Times New Roman" w:hAnsi="Times New Roman" w:cs="Times New Roman"/>
                <w:i/>
                <w:iCs/>
              </w:rPr>
              <w:t xml:space="preserve">Lotul * Valvulopatii </w:t>
            </w:r>
          </w:p>
        </w:tc>
      </w:tr>
      <w:tr w:rsidR="00724E92" w:rsidRPr="00D776CB" w14:paraId="217873C4" w14:textId="77777777" w:rsidTr="00724E92">
        <w:trPr>
          <w:cantSplit/>
          <w:trHeight w:val="349"/>
          <w:jc w:val="center"/>
        </w:trPr>
        <w:tc>
          <w:tcPr>
            <w:tcW w:w="2290" w:type="dxa"/>
            <w:gridSpan w:val="3"/>
            <w:vMerge w:val="restart"/>
            <w:tcBorders>
              <w:left w:val="nil"/>
              <w:bottom w:val="nil"/>
              <w:right w:val="nil"/>
            </w:tcBorders>
            <w:shd w:val="clear" w:color="auto" w:fill="FFFFFF"/>
            <w:vAlign w:val="bottom"/>
          </w:tcPr>
          <w:p w14:paraId="4085E2F0" w14:textId="77777777" w:rsidR="00724E92" w:rsidRPr="00D776CB" w:rsidRDefault="00724E92" w:rsidP="006272DC">
            <w:pPr>
              <w:autoSpaceDE w:val="0"/>
              <w:autoSpaceDN w:val="0"/>
              <w:adjustRightInd w:val="0"/>
              <w:spacing w:after="0" w:line="276" w:lineRule="auto"/>
              <w:jc w:val="both"/>
              <w:rPr>
                <w:rFonts w:ascii="Times New Roman" w:hAnsi="Times New Roman" w:cs="Times New Roman"/>
              </w:rPr>
            </w:pPr>
          </w:p>
        </w:tc>
        <w:tc>
          <w:tcPr>
            <w:tcW w:w="4924" w:type="dxa"/>
            <w:gridSpan w:val="5"/>
            <w:tcBorders>
              <w:left w:val="nil"/>
              <w:bottom w:val="nil"/>
              <w:right w:val="nil"/>
            </w:tcBorders>
            <w:shd w:val="clear" w:color="auto" w:fill="FFFFFF"/>
            <w:vAlign w:val="bottom"/>
          </w:tcPr>
          <w:p w14:paraId="6B5FDDD6"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Valvulopatii</w:t>
            </w:r>
          </w:p>
        </w:tc>
        <w:tc>
          <w:tcPr>
            <w:tcW w:w="835" w:type="dxa"/>
            <w:tcBorders>
              <w:left w:val="nil"/>
              <w:bottom w:val="nil"/>
              <w:right w:val="nil"/>
            </w:tcBorders>
            <w:shd w:val="clear" w:color="auto" w:fill="FFFFFF"/>
            <w:vAlign w:val="bottom"/>
          </w:tcPr>
          <w:p w14:paraId="57CE53FA"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Total</w:t>
            </w:r>
          </w:p>
        </w:tc>
      </w:tr>
      <w:tr w:rsidR="00724E92" w:rsidRPr="00D776CB" w14:paraId="40F3406D" w14:textId="77777777" w:rsidTr="00724E92">
        <w:trPr>
          <w:cantSplit/>
          <w:trHeight w:val="106"/>
          <w:jc w:val="center"/>
        </w:trPr>
        <w:tc>
          <w:tcPr>
            <w:tcW w:w="2290" w:type="dxa"/>
            <w:gridSpan w:val="3"/>
            <w:vMerge/>
            <w:tcBorders>
              <w:left w:val="nil"/>
              <w:bottom w:val="nil"/>
              <w:right w:val="nil"/>
            </w:tcBorders>
            <w:shd w:val="clear" w:color="auto" w:fill="FFFFFF"/>
            <w:vAlign w:val="bottom"/>
          </w:tcPr>
          <w:p w14:paraId="24FDE6CB" w14:textId="77777777" w:rsidR="00724E92" w:rsidRPr="00D776CB" w:rsidRDefault="00724E92" w:rsidP="006272DC">
            <w:pPr>
              <w:autoSpaceDE w:val="0"/>
              <w:autoSpaceDN w:val="0"/>
              <w:adjustRightInd w:val="0"/>
              <w:spacing w:after="0" w:line="276" w:lineRule="auto"/>
              <w:jc w:val="both"/>
              <w:rPr>
                <w:rFonts w:ascii="Times New Roman" w:hAnsi="Times New Roman" w:cs="Times New Roman"/>
              </w:rPr>
            </w:pPr>
          </w:p>
        </w:tc>
        <w:tc>
          <w:tcPr>
            <w:tcW w:w="916" w:type="dxa"/>
            <w:tcBorders>
              <w:top w:val="nil"/>
              <w:left w:val="nil"/>
              <w:right w:val="nil"/>
            </w:tcBorders>
            <w:shd w:val="clear" w:color="auto" w:fill="FFFFFF"/>
            <w:vAlign w:val="bottom"/>
          </w:tcPr>
          <w:p w14:paraId="3B8BC340"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fără valvulopatii</w:t>
            </w:r>
          </w:p>
        </w:tc>
        <w:tc>
          <w:tcPr>
            <w:tcW w:w="1030" w:type="dxa"/>
            <w:tcBorders>
              <w:top w:val="nil"/>
              <w:left w:val="nil"/>
              <w:right w:val="nil"/>
            </w:tcBorders>
            <w:shd w:val="clear" w:color="auto" w:fill="FFFFFF"/>
            <w:vAlign w:val="bottom"/>
          </w:tcPr>
          <w:p w14:paraId="7BCE4F5B"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regurgitație mitrală/ tricuspidiană ușoară/ minimă</w:t>
            </w:r>
          </w:p>
        </w:tc>
        <w:tc>
          <w:tcPr>
            <w:tcW w:w="1030" w:type="dxa"/>
            <w:tcBorders>
              <w:top w:val="nil"/>
              <w:left w:val="nil"/>
              <w:right w:val="nil"/>
            </w:tcBorders>
            <w:shd w:val="clear" w:color="auto" w:fill="FFFFFF"/>
            <w:vAlign w:val="bottom"/>
          </w:tcPr>
          <w:p w14:paraId="34C73F7C"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regurgitație aortică/ mitrală/ tricuspidiană grad 2</w:t>
            </w:r>
          </w:p>
        </w:tc>
        <w:tc>
          <w:tcPr>
            <w:tcW w:w="916" w:type="dxa"/>
            <w:tcBorders>
              <w:top w:val="nil"/>
              <w:left w:val="nil"/>
              <w:right w:val="nil"/>
            </w:tcBorders>
            <w:shd w:val="clear" w:color="auto" w:fill="FFFFFF"/>
            <w:vAlign w:val="bottom"/>
          </w:tcPr>
          <w:p w14:paraId="5ADB4166"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regurgutație pe 2 valve</w:t>
            </w:r>
          </w:p>
        </w:tc>
        <w:tc>
          <w:tcPr>
            <w:tcW w:w="1031" w:type="dxa"/>
            <w:tcBorders>
              <w:top w:val="nil"/>
              <w:left w:val="nil"/>
              <w:right w:val="nil"/>
            </w:tcBorders>
            <w:shd w:val="clear" w:color="auto" w:fill="FFFFFF"/>
            <w:vAlign w:val="bottom"/>
          </w:tcPr>
          <w:p w14:paraId="2868DF97"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insuficiență mitrală/ tricuspidiană</w:t>
            </w:r>
          </w:p>
        </w:tc>
        <w:tc>
          <w:tcPr>
            <w:tcW w:w="835" w:type="dxa"/>
            <w:tcBorders>
              <w:left w:val="nil"/>
              <w:bottom w:val="nil"/>
              <w:right w:val="nil"/>
            </w:tcBorders>
            <w:shd w:val="clear" w:color="auto" w:fill="FFFFFF"/>
            <w:vAlign w:val="bottom"/>
          </w:tcPr>
          <w:p w14:paraId="5A566F28" w14:textId="77777777" w:rsidR="00724E92" w:rsidRPr="00D776CB" w:rsidRDefault="00724E92" w:rsidP="006272DC">
            <w:pPr>
              <w:autoSpaceDE w:val="0"/>
              <w:autoSpaceDN w:val="0"/>
              <w:adjustRightInd w:val="0"/>
              <w:spacing w:after="0" w:line="276" w:lineRule="auto"/>
              <w:jc w:val="both"/>
              <w:rPr>
                <w:rFonts w:ascii="Times New Roman" w:hAnsi="Times New Roman" w:cs="Times New Roman"/>
              </w:rPr>
            </w:pPr>
          </w:p>
        </w:tc>
      </w:tr>
      <w:tr w:rsidR="00724E92" w:rsidRPr="00D776CB" w14:paraId="7196756B" w14:textId="77777777" w:rsidTr="00724E92">
        <w:trPr>
          <w:cantSplit/>
          <w:trHeight w:val="593"/>
          <w:jc w:val="center"/>
        </w:trPr>
        <w:tc>
          <w:tcPr>
            <w:tcW w:w="564" w:type="dxa"/>
            <w:vMerge w:val="restart"/>
            <w:tcBorders>
              <w:left w:val="nil"/>
              <w:right w:val="nil"/>
            </w:tcBorders>
            <w:shd w:val="clear" w:color="auto" w:fill="FFFFFF"/>
          </w:tcPr>
          <w:p w14:paraId="4EFB68D8"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Lotul</w:t>
            </w:r>
          </w:p>
        </w:tc>
        <w:tc>
          <w:tcPr>
            <w:tcW w:w="924" w:type="dxa"/>
            <w:vMerge w:val="restart"/>
            <w:tcBorders>
              <w:left w:val="nil"/>
              <w:right w:val="nil"/>
            </w:tcBorders>
            <w:shd w:val="clear" w:color="auto" w:fill="FFFFFF"/>
          </w:tcPr>
          <w:p w14:paraId="1DF1F8BE"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 xml:space="preserve">Lotul </w:t>
            </w:r>
            <w:r>
              <w:rPr>
                <w:rFonts w:ascii="Times New Roman" w:hAnsi="Times New Roman" w:cs="Times New Roman"/>
              </w:rPr>
              <w:t>de studiu</w:t>
            </w:r>
          </w:p>
        </w:tc>
        <w:tc>
          <w:tcPr>
            <w:tcW w:w="801" w:type="dxa"/>
            <w:tcBorders>
              <w:left w:val="nil"/>
              <w:bottom w:val="nil"/>
              <w:right w:val="nil"/>
            </w:tcBorders>
            <w:shd w:val="clear" w:color="auto" w:fill="FFFFFF"/>
          </w:tcPr>
          <w:p w14:paraId="66E0556E"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Frecvența</w:t>
            </w:r>
          </w:p>
        </w:tc>
        <w:tc>
          <w:tcPr>
            <w:tcW w:w="916" w:type="dxa"/>
            <w:tcBorders>
              <w:left w:val="nil"/>
              <w:bottom w:val="nil"/>
              <w:right w:val="nil"/>
            </w:tcBorders>
            <w:shd w:val="clear" w:color="auto" w:fill="FFFFFF"/>
          </w:tcPr>
          <w:p w14:paraId="473A56F2"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35</w:t>
            </w:r>
          </w:p>
        </w:tc>
        <w:tc>
          <w:tcPr>
            <w:tcW w:w="1030" w:type="dxa"/>
            <w:tcBorders>
              <w:left w:val="nil"/>
              <w:bottom w:val="nil"/>
              <w:right w:val="nil"/>
            </w:tcBorders>
            <w:shd w:val="clear" w:color="auto" w:fill="FFFFFF"/>
          </w:tcPr>
          <w:p w14:paraId="242650AA"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17</w:t>
            </w:r>
          </w:p>
        </w:tc>
        <w:tc>
          <w:tcPr>
            <w:tcW w:w="1030" w:type="dxa"/>
            <w:tcBorders>
              <w:left w:val="nil"/>
              <w:bottom w:val="nil"/>
              <w:right w:val="nil"/>
            </w:tcBorders>
            <w:shd w:val="clear" w:color="auto" w:fill="FFFFFF"/>
          </w:tcPr>
          <w:p w14:paraId="6CF15FEC"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w:t>
            </w:r>
          </w:p>
        </w:tc>
        <w:tc>
          <w:tcPr>
            <w:tcW w:w="916" w:type="dxa"/>
            <w:tcBorders>
              <w:left w:val="nil"/>
              <w:bottom w:val="nil"/>
              <w:right w:val="nil"/>
            </w:tcBorders>
            <w:shd w:val="clear" w:color="auto" w:fill="FFFFFF"/>
          </w:tcPr>
          <w:p w14:paraId="02F9DC98"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5</w:t>
            </w:r>
          </w:p>
        </w:tc>
        <w:tc>
          <w:tcPr>
            <w:tcW w:w="1031" w:type="dxa"/>
            <w:tcBorders>
              <w:left w:val="nil"/>
              <w:bottom w:val="nil"/>
              <w:right w:val="nil"/>
            </w:tcBorders>
            <w:shd w:val="clear" w:color="auto" w:fill="FFFFFF"/>
          </w:tcPr>
          <w:p w14:paraId="4690706F"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4</w:t>
            </w:r>
          </w:p>
        </w:tc>
        <w:tc>
          <w:tcPr>
            <w:tcW w:w="835" w:type="dxa"/>
            <w:tcBorders>
              <w:left w:val="nil"/>
              <w:bottom w:val="nil"/>
              <w:right w:val="nil"/>
            </w:tcBorders>
            <w:shd w:val="clear" w:color="auto" w:fill="FFFFFF"/>
          </w:tcPr>
          <w:p w14:paraId="2E363B87"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62</w:t>
            </w:r>
          </w:p>
        </w:tc>
      </w:tr>
      <w:tr w:rsidR="00724E92" w:rsidRPr="00D776CB" w14:paraId="46DDCADA" w14:textId="77777777" w:rsidTr="00724E92">
        <w:trPr>
          <w:cantSplit/>
          <w:trHeight w:val="106"/>
          <w:jc w:val="center"/>
        </w:trPr>
        <w:tc>
          <w:tcPr>
            <w:tcW w:w="564" w:type="dxa"/>
            <w:vMerge/>
            <w:tcBorders>
              <w:left w:val="nil"/>
              <w:right w:val="nil"/>
            </w:tcBorders>
            <w:shd w:val="clear" w:color="auto" w:fill="FFFFFF"/>
          </w:tcPr>
          <w:p w14:paraId="34237FBC" w14:textId="77777777" w:rsidR="00724E92" w:rsidRPr="00D776CB" w:rsidRDefault="00724E92" w:rsidP="006272DC">
            <w:pPr>
              <w:autoSpaceDE w:val="0"/>
              <w:autoSpaceDN w:val="0"/>
              <w:adjustRightInd w:val="0"/>
              <w:spacing w:after="0" w:line="276" w:lineRule="auto"/>
              <w:jc w:val="both"/>
              <w:rPr>
                <w:rFonts w:ascii="Times New Roman" w:hAnsi="Times New Roman" w:cs="Times New Roman"/>
              </w:rPr>
            </w:pPr>
          </w:p>
        </w:tc>
        <w:tc>
          <w:tcPr>
            <w:tcW w:w="924" w:type="dxa"/>
            <w:vMerge/>
            <w:tcBorders>
              <w:left w:val="nil"/>
              <w:right w:val="nil"/>
            </w:tcBorders>
            <w:shd w:val="clear" w:color="auto" w:fill="FFFFFF"/>
          </w:tcPr>
          <w:p w14:paraId="50E81E7F" w14:textId="77777777" w:rsidR="00724E92" w:rsidRPr="00D776CB" w:rsidRDefault="00724E92" w:rsidP="006272DC">
            <w:pPr>
              <w:autoSpaceDE w:val="0"/>
              <w:autoSpaceDN w:val="0"/>
              <w:adjustRightInd w:val="0"/>
              <w:spacing w:after="0" w:line="276" w:lineRule="auto"/>
              <w:jc w:val="both"/>
              <w:rPr>
                <w:rFonts w:ascii="Times New Roman" w:hAnsi="Times New Roman" w:cs="Times New Roman"/>
              </w:rPr>
            </w:pPr>
          </w:p>
        </w:tc>
        <w:tc>
          <w:tcPr>
            <w:tcW w:w="801" w:type="dxa"/>
            <w:tcBorders>
              <w:top w:val="nil"/>
              <w:left w:val="nil"/>
              <w:right w:val="nil"/>
            </w:tcBorders>
            <w:shd w:val="clear" w:color="auto" w:fill="FFFFFF"/>
          </w:tcPr>
          <w:p w14:paraId="73E6C7C0"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 xml:space="preserve">% </w:t>
            </w:r>
          </w:p>
        </w:tc>
        <w:tc>
          <w:tcPr>
            <w:tcW w:w="916" w:type="dxa"/>
            <w:tcBorders>
              <w:top w:val="nil"/>
              <w:left w:val="nil"/>
              <w:right w:val="nil"/>
            </w:tcBorders>
            <w:shd w:val="clear" w:color="auto" w:fill="FFFFFF"/>
          </w:tcPr>
          <w:p w14:paraId="7789F3E1"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56,5%</w:t>
            </w:r>
          </w:p>
        </w:tc>
        <w:tc>
          <w:tcPr>
            <w:tcW w:w="1030" w:type="dxa"/>
            <w:tcBorders>
              <w:top w:val="nil"/>
              <w:left w:val="nil"/>
              <w:right w:val="nil"/>
            </w:tcBorders>
            <w:shd w:val="clear" w:color="auto" w:fill="FFFFFF"/>
          </w:tcPr>
          <w:p w14:paraId="025DE492"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27,4%</w:t>
            </w:r>
          </w:p>
        </w:tc>
        <w:tc>
          <w:tcPr>
            <w:tcW w:w="1030" w:type="dxa"/>
            <w:tcBorders>
              <w:top w:val="nil"/>
              <w:left w:val="nil"/>
              <w:right w:val="nil"/>
            </w:tcBorders>
            <w:shd w:val="clear" w:color="auto" w:fill="FFFFFF"/>
          </w:tcPr>
          <w:p w14:paraId="671662D1"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1,6%</w:t>
            </w:r>
          </w:p>
        </w:tc>
        <w:tc>
          <w:tcPr>
            <w:tcW w:w="916" w:type="dxa"/>
            <w:tcBorders>
              <w:top w:val="nil"/>
              <w:left w:val="nil"/>
              <w:right w:val="nil"/>
            </w:tcBorders>
            <w:shd w:val="clear" w:color="auto" w:fill="FFFFFF"/>
          </w:tcPr>
          <w:p w14:paraId="60D9EB74"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8,1%</w:t>
            </w:r>
          </w:p>
        </w:tc>
        <w:tc>
          <w:tcPr>
            <w:tcW w:w="1031" w:type="dxa"/>
            <w:tcBorders>
              <w:top w:val="nil"/>
              <w:left w:val="nil"/>
              <w:right w:val="nil"/>
            </w:tcBorders>
            <w:shd w:val="clear" w:color="auto" w:fill="FFFFFF"/>
          </w:tcPr>
          <w:p w14:paraId="232AB7D4"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6,5%</w:t>
            </w:r>
          </w:p>
        </w:tc>
        <w:tc>
          <w:tcPr>
            <w:tcW w:w="835" w:type="dxa"/>
            <w:tcBorders>
              <w:top w:val="nil"/>
              <w:left w:val="nil"/>
              <w:right w:val="nil"/>
            </w:tcBorders>
            <w:shd w:val="clear" w:color="auto" w:fill="FFFFFF"/>
          </w:tcPr>
          <w:p w14:paraId="38DB0F11"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100,0%</w:t>
            </w:r>
          </w:p>
        </w:tc>
      </w:tr>
      <w:tr w:rsidR="00724E92" w:rsidRPr="00D776CB" w14:paraId="48176351" w14:textId="77777777" w:rsidTr="00724E92">
        <w:trPr>
          <w:cantSplit/>
          <w:trHeight w:val="106"/>
          <w:jc w:val="center"/>
        </w:trPr>
        <w:tc>
          <w:tcPr>
            <w:tcW w:w="564" w:type="dxa"/>
            <w:vMerge/>
            <w:tcBorders>
              <w:left w:val="nil"/>
              <w:right w:val="nil"/>
            </w:tcBorders>
            <w:shd w:val="clear" w:color="auto" w:fill="FFFFFF"/>
          </w:tcPr>
          <w:p w14:paraId="45BBF891" w14:textId="77777777" w:rsidR="00724E92" w:rsidRPr="00D776CB" w:rsidRDefault="00724E92" w:rsidP="006272DC">
            <w:pPr>
              <w:autoSpaceDE w:val="0"/>
              <w:autoSpaceDN w:val="0"/>
              <w:adjustRightInd w:val="0"/>
              <w:spacing w:after="0" w:line="276" w:lineRule="auto"/>
              <w:jc w:val="both"/>
              <w:rPr>
                <w:rFonts w:ascii="Times New Roman" w:hAnsi="Times New Roman" w:cs="Times New Roman"/>
              </w:rPr>
            </w:pPr>
          </w:p>
        </w:tc>
        <w:tc>
          <w:tcPr>
            <w:tcW w:w="924" w:type="dxa"/>
            <w:vMerge w:val="restart"/>
            <w:tcBorders>
              <w:top w:val="nil"/>
              <w:left w:val="nil"/>
              <w:right w:val="nil"/>
            </w:tcBorders>
            <w:shd w:val="clear" w:color="auto" w:fill="FFFFFF"/>
          </w:tcPr>
          <w:p w14:paraId="573BB7AE"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 xml:space="preserve">Lotul </w:t>
            </w:r>
            <w:r>
              <w:rPr>
                <w:rFonts w:ascii="Times New Roman" w:hAnsi="Times New Roman" w:cs="Times New Roman"/>
              </w:rPr>
              <w:t>2</w:t>
            </w:r>
          </w:p>
        </w:tc>
        <w:tc>
          <w:tcPr>
            <w:tcW w:w="801" w:type="dxa"/>
            <w:tcBorders>
              <w:top w:val="nil"/>
              <w:left w:val="nil"/>
              <w:bottom w:val="nil"/>
              <w:right w:val="nil"/>
            </w:tcBorders>
            <w:shd w:val="clear" w:color="auto" w:fill="FFFFFF"/>
          </w:tcPr>
          <w:p w14:paraId="2902625B"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Frecvența</w:t>
            </w:r>
          </w:p>
        </w:tc>
        <w:tc>
          <w:tcPr>
            <w:tcW w:w="916" w:type="dxa"/>
            <w:tcBorders>
              <w:top w:val="nil"/>
              <w:left w:val="nil"/>
              <w:bottom w:val="nil"/>
              <w:right w:val="nil"/>
            </w:tcBorders>
            <w:shd w:val="clear" w:color="auto" w:fill="FFFFFF"/>
          </w:tcPr>
          <w:p w14:paraId="5B841639"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14</w:t>
            </w:r>
          </w:p>
        </w:tc>
        <w:tc>
          <w:tcPr>
            <w:tcW w:w="1030" w:type="dxa"/>
            <w:tcBorders>
              <w:top w:val="nil"/>
              <w:left w:val="nil"/>
              <w:bottom w:val="nil"/>
              <w:right w:val="nil"/>
            </w:tcBorders>
            <w:shd w:val="clear" w:color="auto" w:fill="FFFFFF"/>
          </w:tcPr>
          <w:p w14:paraId="75556863"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0</w:t>
            </w:r>
          </w:p>
        </w:tc>
        <w:tc>
          <w:tcPr>
            <w:tcW w:w="1030" w:type="dxa"/>
            <w:tcBorders>
              <w:top w:val="nil"/>
              <w:left w:val="nil"/>
              <w:bottom w:val="nil"/>
              <w:right w:val="nil"/>
            </w:tcBorders>
            <w:shd w:val="clear" w:color="auto" w:fill="FFFFFF"/>
          </w:tcPr>
          <w:p w14:paraId="68929C71"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3</w:t>
            </w:r>
          </w:p>
        </w:tc>
        <w:tc>
          <w:tcPr>
            <w:tcW w:w="916" w:type="dxa"/>
            <w:tcBorders>
              <w:top w:val="nil"/>
              <w:left w:val="nil"/>
              <w:bottom w:val="nil"/>
              <w:right w:val="nil"/>
            </w:tcBorders>
            <w:shd w:val="clear" w:color="auto" w:fill="FFFFFF"/>
          </w:tcPr>
          <w:p w14:paraId="5B888C44"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2</w:t>
            </w:r>
          </w:p>
        </w:tc>
        <w:tc>
          <w:tcPr>
            <w:tcW w:w="1031" w:type="dxa"/>
            <w:tcBorders>
              <w:top w:val="nil"/>
              <w:left w:val="nil"/>
              <w:bottom w:val="nil"/>
              <w:right w:val="nil"/>
            </w:tcBorders>
            <w:shd w:val="clear" w:color="auto" w:fill="FFFFFF"/>
          </w:tcPr>
          <w:p w14:paraId="2079F827"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w:t>
            </w:r>
          </w:p>
        </w:tc>
        <w:tc>
          <w:tcPr>
            <w:tcW w:w="835" w:type="dxa"/>
            <w:tcBorders>
              <w:top w:val="nil"/>
              <w:left w:val="nil"/>
              <w:bottom w:val="nil"/>
              <w:right w:val="nil"/>
            </w:tcBorders>
            <w:shd w:val="clear" w:color="auto" w:fill="FFFFFF"/>
          </w:tcPr>
          <w:p w14:paraId="0231B5C8"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20</w:t>
            </w:r>
          </w:p>
        </w:tc>
      </w:tr>
      <w:tr w:rsidR="00724E92" w:rsidRPr="00D776CB" w14:paraId="6EE4E7DD" w14:textId="77777777" w:rsidTr="00724E92">
        <w:trPr>
          <w:cantSplit/>
          <w:trHeight w:val="106"/>
          <w:jc w:val="center"/>
        </w:trPr>
        <w:tc>
          <w:tcPr>
            <w:tcW w:w="564" w:type="dxa"/>
            <w:vMerge/>
            <w:tcBorders>
              <w:left w:val="nil"/>
              <w:right w:val="nil"/>
            </w:tcBorders>
            <w:shd w:val="clear" w:color="auto" w:fill="FFFFFF"/>
          </w:tcPr>
          <w:p w14:paraId="4449F3F8" w14:textId="77777777" w:rsidR="00724E92" w:rsidRPr="00D776CB" w:rsidRDefault="00724E92" w:rsidP="006272DC">
            <w:pPr>
              <w:autoSpaceDE w:val="0"/>
              <w:autoSpaceDN w:val="0"/>
              <w:adjustRightInd w:val="0"/>
              <w:spacing w:after="0" w:line="276" w:lineRule="auto"/>
              <w:jc w:val="both"/>
              <w:rPr>
                <w:rFonts w:ascii="Times New Roman" w:hAnsi="Times New Roman" w:cs="Times New Roman"/>
              </w:rPr>
            </w:pPr>
          </w:p>
        </w:tc>
        <w:tc>
          <w:tcPr>
            <w:tcW w:w="924" w:type="dxa"/>
            <w:vMerge/>
            <w:tcBorders>
              <w:top w:val="nil"/>
              <w:left w:val="nil"/>
              <w:right w:val="nil"/>
            </w:tcBorders>
            <w:shd w:val="clear" w:color="auto" w:fill="FFFFFF"/>
          </w:tcPr>
          <w:p w14:paraId="64213DE5" w14:textId="77777777" w:rsidR="00724E92" w:rsidRPr="00D776CB" w:rsidRDefault="00724E92" w:rsidP="006272DC">
            <w:pPr>
              <w:autoSpaceDE w:val="0"/>
              <w:autoSpaceDN w:val="0"/>
              <w:adjustRightInd w:val="0"/>
              <w:spacing w:after="0" w:line="276" w:lineRule="auto"/>
              <w:jc w:val="both"/>
              <w:rPr>
                <w:rFonts w:ascii="Times New Roman" w:hAnsi="Times New Roman" w:cs="Times New Roman"/>
              </w:rPr>
            </w:pPr>
          </w:p>
        </w:tc>
        <w:tc>
          <w:tcPr>
            <w:tcW w:w="801" w:type="dxa"/>
            <w:tcBorders>
              <w:top w:val="nil"/>
              <w:left w:val="nil"/>
              <w:right w:val="nil"/>
            </w:tcBorders>
            <w:shd w:val="clear" w:color="auto" w:fill="FFFFFF"/>
          </w:tcPr>
          <w:p w14:paraId="6A505AFF"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 xml:space="preserve">% </w:t>
            </w:r>
          </w:p>
        </w:tc>
        <w:tc>
          <w:tcPr>
            <w:tcW w:w="916" w:type="dxa"/>
            <w:tcBorders>
              <w:top w:val="nil"/>
              <w:left w:val="nil"/>
              <w:right w:val="nil"/>
            </w:tcBorders>
            <w:shd w:val="clear" w:color="auto" w:fill="FFFFFF"/>
          </w:tcPr>
          <w:p w14:paraId="27BFDC8D"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70,0%</w:t>
            </w:r>
          </w:p>
        </w:tc>
        <w:tc>
          <w:tcPr>
            <w:tcW w:w="1030" w:type="dxa"/>
            <w:tcBorders>
              <w:top w:val="nil"/>
              <w:left w:val="nil"/>
              <w:right w:val="nil"/>
            </w:tcBorders>
            <w:shd w:val="clear" w:color="auto" w:fill="FFFFFF"/>
          </w:tcPr>
          <w:p w14:paraId="067CE6FE"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0,0%</w:t>
            </w:r>
          </w:p>
        </w:tc>
        <w:tc>
          <w:tcPr>
            <w:tcW w:w="1030" w:type="dxa"/>
            <w:tcBorders>
              <w:top w:val="nil"/>
              <w:left w:val="nil"/>
              <w:right w:val="nil"/>
            </w:tcBorders>
            <w:shd w:val="clear" w:color="auto" w:fill="FFFFFF"/>
          </w:tcPr>
          <w:p w14:paraId="00B6429E"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15,0%</w:t>
            </w:r>
          </w:p>
        </w:tc>
        <w:tc>
          <w:tcPr>
            <w:tcW w:w="916" w:type="dxa"/>
            <w:tcBorders>
              <w:top w:val="nil"/>
              <w:left w:val="nil"/>
              <w:right w:val="nil"/>
            </w:tcBorders>
            <w:shd w:val="clear" w:color="auto" w:fill="FFFFFF"/>
          </w:tcPr>
          <w:p w14:paraId="6B265E8B"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10,0%</w:t>
            </w:r>
          </w:p>
        </w:tc>
        <w:tc>
          <w:tcPr>
            <w:tcW w:w="1031" w:type="dxa"/>
            <w:tcBorders>
              <w:top w:val="nil"/>
              <w:left w:val="nil"/>
              <w:right w:val="nil"/>
            </w:tcBorders>
            <w:shd w:val="clear" w:color="auto" w:fill="FFFFFF"/>
          </w:tcPr>
          <w:p w14:paraId="3A05EEB6"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5,0%</w:t>
            </w:r>
          </w:p>
        </w:tc>
        <w:tc>
          <w:tcPr>
            <w:tcW w:w="835" w:type="dxa"/>
            <w:tcBorders>
              <w:top w:val="nil"/>
              <w:left w:val="nil"/>
              <w:right w:val="nil"/>
            </w:tcBorders>
            <w:shd w:val="clear" w:color="auto" w:fill="FFFFFF"/>
          </w:tcPr>
          <w:p w14:paraId="10A39702"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100,0%</w:t>
            </w:r>
          </w:p>
        </w:tc>
      </w:tr>
      <w:tr w:rsidR="00724E92" w:rsidRPr="00D776CB" w14:paraId="1369E656" w14:textId="77777777" w:rsidTr="00724E92">
        <w:trPr>
          <w:cantSplit/>
          <w:trHeight w:val="593"/>
          <w:jc w:val="center"/>
        </w:trPr>
        <w:tc>
          <w:tcPr>
            <w:tcW w:w="1488" w:type="dxa"/>
            <w:gridSpan w:val="2"/>
            <w:vMerge w:val="restart"/>
            <w:tcBorders>
              <w:top w:val="nil"/>
              <w:left w:val="nil"/>
              <w:right w:val="nil"/>
            </w:tcBorders>
            <w:shd w:val="clear" w:color="auto" w:fill="FFFFFF"/>
          </w:tcPr>
          <w:p w14:paraId="5E9FF5B4"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Total</w:t>
            </w:r>
          </w:p>
        </w:tc>
        <w:tc>
          <w:tcPr>
            <w:tcW w:w="801" w:type="dxa"/>
            <w:tcBorders>
              <w:top w:val="nil"/>
              <w:left w:val="nil"/>
              <w:bottom w:val="nil"/>
              <w:right w:val="nil"/>
            </w:tcBorders>
            <w:shd w:val="clear" w:color="auto" w:fill="FFFFFF"/>
          </w:tcPr>
          <w:p w14:paraId="39A1F44D"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Frecvența</w:t>
            </w:r>
          </w:p>
        </w:tc>
        <w:tc>
          <w:tcPr>
            <w:tcW w:w="916" w:type="dxa"/>
            <w:tcBorders>
              <w:top w:val="nil"/>
              <w:left w:val="nil"/>
              <w:bottom w:val="nil"/>
              <w:right w:val="nil"/>
            </w:tcBorders>
            <w:shd w:val="clear" w:color="auto" w:fill="FFFFFF"/>
          </w:tcPr>
          <w:p w14:paraId="1525F5C2"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49</w:t>
            </w:r>
          </w:p>
        </w:tc>
        <w:tc>
          <w:tcPr>
            <w:tcW w:w="1030" w:type="dxa"/>
            <w:tcBorders>
              <w:top w:val="nil"/>
              <w:left w:val="nil"/>
              <w:bottom w:val="nil"/>
              <w:right w:val="nil"/>
            </w:tcBorders>
            <w:shd w:val="clear" w:color="auto" w:fill="FFFFFF"/>
          </w:tcPr>
          <w:p w14:paraId="6C51C766"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17</w:t>
            </w:r>
          </w:p>
        </w:tc>
        <w:tc>
          <w:tcPr>
            <w:tcW w:w="1030" w:type="dxa"/>
            <w:tcBorders>
              <w:top w:val="nil"/>
              <w:left w:val="nil"/>
              <w:bottom w:val="nil"/>
              <w:right w:val="nil"/>
            </w:tcBorders>
            <w:shd w:val="clear" w:color="auto" w:fill="FFFFFF"/>
          </w:tcPr>
          <w:p w14:paraId="185B8F8A"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4</w:t>
            </w:r>
          </w:p>
        </w:tc>
        <w:tc>
          <w:tcPr>
            <w:tcW w:w="916" w:type="dxa"/>
            <w:tcBorders>
              <w:top w:val="nil"/>
              <w:left w:val="nil"/>
              <w:bottom w:val="nil"/>
              <w:right w:val="nil"/>
            </w:tcBorders>
            <w:shd w:val="clear" w:color="auto" w:fill="FFFFFF"/>
          </w:tcPr>
          <w:p w14:paraId="0B9E61CD"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7</w:t>
            </w:r>
          </w:p>
        </w:tc>
        <w:tc>
          <w:tcPr>
            <w:tcW w:w="1031" w:type="dxa"/>
            <w:tcBorders>
              <w:top w:val="nil"/>
              <w:left w:val="nil"/>
              <w:bottom w:val="nil"/>
              <w:right w:val="nil"/>
            </w:tcBorders>
            <w:shd w:val="clear" w:color="auto" w:fill="FFFFFF"/>
          </w:tcPr>
          <w:p w14:paraId="561A9F95"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5</w:t>
            </w:r>
          </w:p>
        </w:tc>
        <w:tc>
          <w:tcPr>
            <w:tcW w:w="835" w:type="dxa"/>
            <w:tcBorders>
              <w:top w:val="nil"/>
              <w:left w:val="nil"/>
              <w:bottom w:val="nil"/>
              <w:right w:val="nil"/>
            </w:tcBorders>
            <w:shd w:val="clear" w:color="auto" w:fill="FFFFFF"/>
          </w:tcPr>
          <w:p w14:paraId="5668F41D"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82</w:t>
            </w:r>
          </w:p>
        </w:tc>
      </w:tr>
      <w:tr w:rsidR="00724E92" w:rsidRPr="00D776CB" w14:paraId="341622D0" w14:textId="77777777" w:rsidTr="00724E92">
        <w:trPr>
          <w:cantSplit/>
          <w:trHeight w:val="106"/>
          <w:jc w:val="center"/>
        </w:trPr>
        <w:tc>
          <w:tcPr>
            <w:tcW w:w="1488" w:type="dxa"/>
            <w:gridSpan w:val="2"/>
            <w:vMerge/>
            <w:tcBorders>
              <w:top w:val="nil"/>
              <w:left w:val="nil"/>
              <w:right w:val="nil"/>
            </w:tcBorders>
            <w:shd w:val="clear" w:color="auto" w:fill="FFFFFF"/>
          </w:tcPr>
          <w:p w14:paraId="60B63700" w14:textId="77777777" w:rsidR="00724E92" w:rsidRPr="00D776CB" w:rsidRDefault="00724E92" w:rsidP="006272DC">
            <w:pPr>
              <w:autoSpaceDE w:val="0"/>
              <w:autoSpaceDN w:val="0"/>
              <w:adjustRightInd w:val="0"/>
              <w:spacing w:after="0" w:line="276" w:lineRule="auto"/>
              <w:jc w:val="both"/>
              <w:rPr>
                <w:rFonts w:ascii="Times New Roman" w:hAnsi="Times New Roman" w:cs="Times New Roman"/>
              </w:rPr>
            </w:pPr>
          </w:p>
        </w:tc>
        <w:tc>
          <w:tcPr>
            <w:tcW w:w="801" w:type="dxa"/>
            <w:tcBorders>
              <w:top w:val="nil"/>
              <w:left w:val="nil"/>
              <w:right w:val="nil"/>
            </w:tcBorders>
            <w:shd w:val="clear" w:color="auto" w:fill="FFFFFF"/>
          </w:tcPr>
          <w:p w14:paraId="4968D8F6"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 xml:space="preserve">% </w:t>
            </w:r>
          </w:p>
        </w:tc>
        <w:tc>
          <w:tcPr>
            <w:tcW w:w="916" w:type="dxa"/>
            <w:tcBorders>
              <w:top w:val="nil"/>
              <w:left w:val="nil"/>
              <w:right w:val="nil"/>
            </w:tcBorders>
            <w:shd w:val="clear" w:color="auto" w:fill="FFFFFF"/>
          </w:tcPr>
          <w:p w14:paraId="565826AA"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59,8%</w:t>
            </w:r>
          </w:p>
        </w:tc>
        <w:tc>
          <w:tcPr>
            <w:tcW w:w="1030" w:type="dxa"/>
            <w:tcBorders>
              <w:top w:val="nil"/>
              <w:left w:val="nil"/>
              <w:right w:val="nil"/>
            </w:tcBorders>
            <w:shd w:val="clear" w:color="auto" w:fill="FFFFFF"/>
          </w:tcPr>
          <w:p w14:paraId="0ED024AC"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20,7%</w:t>
            </w:r>
          </w:p>
        </w:tc>
        <w:tc>
          <w:tcPr>
            <w:tcW w:w="1030" w:type="dxa"/>
            <w:tcBorders>
              <w:top w:val="nil"/>
              <w:left w:val="nil"/>
              <w:right w:val="nil"/>
            </w:tcBorders>
            <w:shd w:val="clear" w:color="auto" w:fill="FFFFFF"/>
          </w:tcPr>
          <w:p w14:paraId="621B96F3"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4,9%</w:t>
            </w:r>
          </w:p>
        </w:tc>
        <w:tc>
          <w:tcPr>
            <w:tcW w:w="916" w:type="dxa"/>
            <w:tcBorders>
              <w:top w:val="nil"/>
              <w:left w:val="nil"/>
              <w:right w:val="nil"/>
            </w:tcBorders>
            <w:shd w:val="clear" w:color="auto" w:fill="FFFFFF"/>
          </w:tcPr>
          <w:p w14:paraId="577AD885"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8,5%</w:t>
            </w:r>
          </w:p>
        </w:tc>
        <w:tc>
          <w:tcPr>
            <w:tcW w:w="1031" w:type="dxa"/>
            <w:tcBorders>
              <w:top w:val="nil"/>
              <w:left w:val="nil"/>
              <w:right w:val="nil"/>
            </w:tcBorders>
            <w:shd w:val="clear" w:color="auto" w:fill="FFFFFF"/>
          </w:tcPr>
          <w:p w14:paraId="1ED143E7"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6,1%</w:t>
            </w:r>
          </w:p>
        </w:tc>
        <w:tc>
          <w:tcPr>
            <w:tcW w:w="835" w:type="dxa"/>
            <w:tcBorders>
              <w:top w:val="nil"/>
              <w:left w:val="nil"/>
              <w:right w:val="nil"/>
            </w:tcBorders>
            <w:shd w:val="clear" w:color="auto" w:fill="FFFFFF"/>
          </w:tcPr>
          <w:p w14:paraId="5D26C9BC" w14:textId="77777777" w:rsidR="00724E92" w:rsidRPr="00D776CB" w:rsidRDefault="00724E92" w:rsidP="006272DC">
            <w:pPr>
              <w:autoSpaceDE w:val="0"/>
              <w:autoSpaceDN w:val="0"/>
              <w:adjustRightInd w:val="0"/>
              <w:spacing w:after="0" w:line="276" w:lineRule="auto"/>
              <w:ind w:left="60" w:right="60"/>
              <w:jc w:val="both"/>
              <w:rPr>
                <w:rFonts w:ascii="Times New Roman" w:hAnsi="Times New Roman" w:cs="Times New Roman"/>
              </w:rPr>
            </w:pPr>
            <w:r w:rsidRPr="00D776CB">
              <w:rPr>
                <w:rFonts w:ascii="Times New Roman" w:hAnsi="Times New Roman" w:cs="Times New Roman"/>
              </w:rPr>
              <w:t>100,0%</w:t>
            </w:r>
          </w:p>
        </w:tc>
      </w:tr>
    </w:tbl>
    <w:p w14:paraId="560F741A" w14:textId="77777777" w:rsidR="00724E92" w:rsidRPr="007F7C6E" w:rsidRDefault="00724E92" w:rsidP="007F7C6E">
      <w:pPr>
        <w:autoSpaceDE w:val="0"/>
        <w:autoSpaceDN w:val="0"/>
        <w:adjustRightInd w:val="0"/>
        <w:spacing w:line="360" w:lineRule="auto"/>
        <w:ind w:firstLine="708"/>
        <w:jc w:val="both"/>
        <w:rPr>
          <w:rFonts w:ascii="Times New Roman" w:eastAsia="Malgun Gothic" w:hAnsi="Times New Roman" w:cs="Times New Roman"/>
          <w:kern w:val="0"/>
          <w:sz w:val="24"/>
          <w:szCs w:val="24"/>
          <w:lang w:eastAsia="ko-KR"/>
          <w14:ligatures w14:val="none"/>
        </w:rPr>
      </w:pPr>
    </w:p>
    <w:p w14:paraId="643E48DA" w14:textId="77777777" w:rsidR="00B17E78" w:rsidRPr="007F7C6E" w:rsidRDefault="00B17E78" w:rsidP="007F7C6E">
      <w:pPr>
        <w:autoSpaceDE w:val="0"/>
        <w:autoSpaceDN w:val="0"/>
        <w:adjustRightInd w:val="0"/>
        <w:spacing w:line="360" w:lineRule="auto"/>
        <w:ind w:firstLine="708"/>
        <w:jc w:val="both"/>
        <w:rPr>
          <w:rFonts w:ascii="Times New Roman" w:eastAsia="Malgun Gothic" w:hAnsi="Times New Roman" w:cs="Times New Roman"/>
          <w:kern w:val="0"/>
          <w:sz w:val="24"/>
          <w:szCs w:val="24"/>
          <w:lang w:eastAsia="ko-KR"/>
          <w14:ligatures w14:val="none"/>
        </w:rPr>
      </w:pPr>
      <w:r w:rsidRPr="007F7C6E">
        <w:rPr>
          <w:rFonts w:ascii="Times New Roman" w:eastAsia="Malgun Gothic" w:hAnsi="Times New Roman" w:cs="Times New Roman"/>
          <w:kern w:val="0"/>
          <w:sz w:val="24"/>
          <w:szCs w:val="24"/>
          <w:lang w:eastAsia="ko-KR"/>
          <w14:ligatures w14:val="none"/>
        </w:rPr>
        <w:t>Tulburările de cinetică sunt mai frecvente în lotul martor 45-55 ani, 45%, comparativ cu lotul principal 11,3%, cu o diferență semnificativ statistică p=0,001.</w:t>
      </w:r>
    </w:p>
    <w:p w14:paraId="7EC9326C" w14:textId="77777777" w:rsidR="00B17E78" w:rsidRPr="007F7C6E" w:rsidRDefault="00B17E78" w:rsidP="007F7C6E">
      <w:pPr>
        <w:spacing w:line="360" w:lineRule="auto"/>
        <w:ind w:firstLine="708"/>
        <w:rPr>
          <w:rFonts w:ascii="Times New Roman" w:hAnsi="Times New Roman" w:cs="Times New Roman"/>
          <w:b/>
          <w:bCs/>
          <w:sz w:val="24"/>
          <w:szCs w:val="24"/>
        </w:rPr>
      </w:pPr>
      <w:r w:rsidRPr="007F7C6E">
        <w:rPr>
          <w:rFonts w:ascii="Times New Roman" w:hAnsi="Times New Roman" w:cs="Times New Roman"/>
          <w:b/>
          <w:bCs/>
          <w:sz w:val="24"/>
          <w:szCs w:val="24"/>
        </w:rPr>
        <w:t>Limitele studiului</w:t>
      </w:r>
    </w:p>
    <w:p w14:paraId="07A06581" w14:textId="77777777" w:rsidR="00B17E78" w:rsidRPr="007F7C6E" w:rsidRDefault="00B17E78" w:rsidP="007F7C6E">
      <w:pPr>
        <w:autoSpaceDE w:val="0"/>
        <w:autoSpaceDN w:val="0"/>
        <w:adjustRightInd w:val="0"/>
        <w:spacing w:line="360" w:lineRule="auto"/>
        <w:ind w:firstLine="708"/>
        <w:jc w:val="both"/>
        <w:rPr>
          <w:rFonts w:ascii="Times New Roman" w:eastAsia="Malgun Gothic" w:hAnsi="Times New Roman" w:cs="Times New Roman"/>
          <w:sz w:val="24"/>
          <w:szCs w:val="24"/>
          <w:lang w:eastAsia="ko-KR"/>
        </w:rPr>
      </w:pPr>
      <w:r w:rsidRPr="007F7C6E">
        <w:rPr>
          <w:rFonts w:ascii="Times New Roman" w:eastAsia="Malgun Gothic" w:hAnsi="Times New Roman" w:cs="Times New Roman"/>
          <w:sz w:val="24"/>
          <w:szCs w:val="24"/>
          <w:lang w:eastAsia="ko-KR"/>
        </w:rPr>
        <w:t xml:space="preserve">Numărul redus de pacienți cu HIV înrolați în lotul de studiu, se datorează selecției riguroase determinată de respectarea criteriilor de includere, de metodologia derulării în timp a cercetării, care a generat teama pacienților de nerespectare a principiului confidențialității </w:t>
      </w:r>
    </w:p>
    <w:p w14:paraId="2F62BA8A" w14:textId="77777777" w:rsidR="00B17E78" w:rsidRPr="007F7C6E" w:rsidRDefault="00B17E78" w:rsidP="007F7C6E">
      <w:pPr>
        <w:autoSpaceDE w:val="0"/>
        <w:autoSpaceDN w:val="0"/>
        <w:adjustRightInd w:val="0"/>
        <w:spacing w:line="360" w:lineRule="auto"/>
        <w:ind w:firstLine="708"/>
        <w:jc w:val="both"/>
        <w:rPr>
          <w:rFonts w:ascii="Times New Roman" w:eastAsia="Malgun Gothic" w:hAnsi="Times New Roman" w:cs="Times New Roman"/>
          <w:sz w:val="24"/>
          <w:szCs w:val="24"/>
          <w:lang w:eastAsia="ko-KR"/>
        </w:rPr>
      </w:pPr>
      <w:r w:rsidRPr="007F7C6E">
        <w:rPr>
          <w:rFonts w:ascii="Times New Roman" w:eastAsia="Malgun Gothic" w:hAnsi="Times New Roman" w:cs="Times New Roman"/>
          <w:sz w:val="24"/>
          <w:szCs w:val="24"/>
          <w:lang w:eastAsia="ko-KR"/>
        </w:rPr>
        <w:t xml:space="preserve">Acești factori au influențat decisiv, acordul participării la studiu și  obținerea consimțământului informat la toți pacienții identificați inițial în Baza de date a Centrului Regional Constanța. </w:t>
      </w:r>
    </w:p>
    <w:p w14:paraId="799B0E34" w14:textId="77777777" w:rsidR="00B17E78" w:rsidRPr="007F7C6E" w:rsidRDefault="00B17E78" w:rsidP="007F7C6E">
      <w:pPr>
        <w:spacing w:line="360" w:lineRule="auto"/>
        <w:rPr>
          <w:rFonts w:ascii="Times New Roman" w:hAnsi="Times New Roman" w:cs="Times New Roman"/>
          <w:sz w:val="24"/>
          <w:szCs w:val="24"/>
        </w:rPr>
      </w:pPr>
    </w:p>
    <w:p w14:paraId="2E1D0513" w14:textId="77777777" w:rsidR="00B17E78" w:rsidRPr="007F7C6E" w:rsidRDefault="00B17E78" w:rsidP="004730A4">
      <w:pPr>
        <w:autoSpaceDE w:val="0"/>
        <w:autoSpaceDN w:val="0"/>
        <w:adjustRightInd w:val="0"/>
        <w:spacing w:line="360" w:lineRule="auto"/>
        <w:jc w:val="both"/>
        <w:rPr>
          <w:rFonts w:ascii="Times New Roman" w:eastAsia="Malgun Gothic" w:hAnsi="Times New Roman" w:cs="Times New Roman"/>
          <w:kern w:val="0"/>
          <w:sz w:val="24"/>
          <w:szCs w:val="24"/>
          <w:lang w:eastAsia="ko-KR"/>
          <w14:ligatures w14:val="none"/>
        </w:rPr>
      </w:pPr>
    </w:p>
    <w:p w14:paraId="467BEE94" w14:textId="77777777" w:rsidR="00B17E78" w:rsidRPr="007F7C6E" w:rsidRDefault="00B17E78" w:rsidP="007F7C6E">
      <w:pPr>
        <w:spacing w:line="360" w:lineRule="auto"/>
        <w:rPr>
          <w:rFonts w:ascii="Times New Roman" w:hAnsi="Times New Roman" w:cs="Times New Roman"/>
          <w:b/>
          <w:bCs/>
          <w:sz w:val="24"/>
          <w:szCs w:val="24"/>
        </w:rPr>
      </w:pPr>
      <w:r w:rsidRPr="007F7C6E">
        <w:rPr>
          <w:rFonts w:ascii="Times New Roman" w:hAnsi="Times New Roman" w:cs="Times New Roman"/>
          <w:b/>
          <w:bCs/>
          <w:sz w:val="24"/>
          <w:szCs w:val="24"/>
        </w:rPr>
        <w:lastRenderedPageBreak/>
        <w:t>Concluziile tezei</w:t>
      </w:r>
    </w:p>
    <w:p w14:paraId="3C4987BB" w14:textId="77777777" w:rsidR="00172AFA" w:rsidRPr="007F7C6E" w:rsidRDefault="00172AFA" w:rsidP="007F7C6E">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color w:val="000000"/>
          <w:kern w:val="0"/>
          <w:sz w:val="24"/>
          <w:szCs w:val="24"/>
          <w14:ligatures w14:val="none"/>
        </w:rPr>
      </w:pPr>
      <w:r w:rsidRPr="007F7C6E">
        <w:rPr>
          <w:rFonts w:ascii="Times New Roman" w:eastAsia="Times New Roman" w:hAnsi="Times New Roman" w:cs="Times New Roman"/>
          <w:color w:val="000000"/>
          <w:kern w:val="0"/>
          <w:sz w:val="24"/>
          <w:szCs w:val="24"/>
          <w14:ligatures w14:val="none"/>
        </w:rPr>
        <w:t xml:space="preserve">Boala cardiovasculară asociată infecției cu HIV, este cauzată de o interacțiune complexă între  factorii asociați cu virusul, gazda și tratamentul ARV. Inflamația cronică și dereglarea imunității joacă  un rol cheie </w:t>
      </w:r>
      <w:r w:rsidRPr="007F7C6E">
        <w:rPr>
          <w:rFonts w:ascii="Times New Roman" w:eastAsia="Malgun Gothic" w:hAnsi="Times New Roman" w:cs="Times New Roman"/>
          <w:kern w:val="0"/>
          <w:sz w:val="24"/>
          <w:szCs w:val="24"/>
          <w:lang w:eastAsia="ko-KR"/>
          <w14:ligatures w14:val="none"/>
        </w:rPr>
        <w:t>î</w:t>
      </w:r>
      <w:r w:rsidRPr="007F7C6E">
        <w:rPr>
          <w:rFonts w:ascii="Times New Roman" w:eastAsia="Times New Roman" w:hAnsi="Times New Roman" w:cs="Times New Roman"/>
          <w:color w:val="000000"/>
          <w:kern w:val="0"/>
          <w:sz w:val="24"/>
          <w:szCs w:val="24"/>
          <w14:ligatures w14:val="none"/>
        </w:rPr>
        <w:t>n creșterea riscului de BCV;</w:t>
      </w:r>
    </w:p>
    <w:p w14:paraId="6BE8E932" w14:textId="77777777" w:rsidR="00172AFA" w:rsidRPr="007F7C6E" w:rsidRDefault="00172AFA" w:rsidP="007F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color w:val="000000"/>
          <w:kern w:val="0"/>
          <w:sz w:val="24"/>
          <w:szCs w:val="24"/>
          <w14:ligatures w14:val="none"/>
        </w:rPr>
      </w:pPr>
    </w:p>
    <w:p w14:paraId="61472251" w14:textId="77777777" w:rsidR="00172AFA" w:rsidRPr="007F7C6E" w:rsidRDefault="00172AFA" w:rsidP="007F7C6E">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jc w:val="both"/>
        <w:rPr>
          <w:rFonts w:ascii="Times New Roman" w:eastAsia="Times New Roman" w:hAnsi="Times New Roman" w:cs="Times New Roman"/>
          <w:color w:val="000000"/>
          <w:kern w:val="0"/>
          <w:sz w:val="24"/>
          <w:szCs w:val="24"/>
          <w14:ligatures w14:val="none"/>
        </w:rPr>
      </w:pPr>
      <w:r w:rsidRPr="007F7C6E">
        <w:rPr>
          <w:rFonts w:ascii="Times New Roman" w:eastAsia="Times New Roman" w:hAnsi="Times New Roman" w:cs="Times New Roman"/>
          <w:color w:val="000000"/>
          <w:kern w:val="0"/>
          <w:sz w:val="24"/>
          <w:szCs w:val="24"/>
          <w14:ligatures w14:val="none"/>
        </w:rPr>
        <w:t xml:space="preserve">Dintre factorii de risc cardiovascular tradiționali identificați la lotul de pacienți </w:t>
      </w:r>
      <w:r w:rsidRPr="007F7C6E">
        <w:rPr>
          <w:rFonts w:ascii="Times New Roman" w:eastAsia="Malgun Gothic" w:hAnsi="Times New Roman" w:cs="Times New Roman"/>
          <w:kern w:val="0"/>
          <w:sz w:val="24"/>
          <w:szCs w:val="24"/>
          <w:lang w:eastAsia="ko-KR"/>
          <w14:ligatures w14:val="none"/>
        </w:rPr>
        <w:t>î</w:t>
      </w:r>
      <w:r w:rsidRPr="007F7C6E">
        <w:rPr>
          <w:rFonts w:ascii="Times New Roman" w:eastAsia="Times New Roman" w:hAnsi="Times New Roman" w:cs="Times New Roman"/>
          <w:color w:val="000000"/>
          <w:kern w:val="0"/>
          <w:sz w:val="24"/>
          <w:szCs w:val="24"/>
          <w14:ligatures w14:val="none"/>
        </w:rPr>
        <w:t xml:space="preserve">nrolați în studiu, evaluarea </w:t>
      </w:r>
      <w:r w:rsidRPr="007F7C6E">
        <w:rPr>
          <w:rFonts w:ascii="Times New Roman" w:eastAsia="Malgun Gothic" w:hAnsi="Times New Roman" w:cs="Times New Roman"/>
          <w:color w:val="000000"/>
          <w:kern w:val="0"/>
          <w:sz w:val="24"/>
          <w:szCs w:val="24"/>
          <w:lang w:eastAsia="ko-KR"/>
          <w14:ligatures w14:val="none"/>
        </w:rPr>
        <w:t>activit</w:t>
      </w:r>
      <w:r w:rsidRPr="007F7C6E">
        <w:rPr>
          <w:rFonts w:ascii="Times New Roman" w:eastAsia="Times New Roman" w:hAnsi="Times New Roman" w:cs="Times New Roman"/>
          <w:color w:val="000000"/>
          <w:kern w:val="0"/>
          <w:sz w:val="24"/>
          <w:szCs w:val="24"/>
          <w14:ligatures w14:val="none"/>
        </w:rPr>
        <w:t>ăț</w:t>
      </w:r>
      <w:r w:rsidRPr="007F7C6E">
        <w:rPr>
          <w:rFonts w:ascii="Times New Roman" w:eastAsia="Malgun Gothic" w:hAnsi="Times New Roman" w:cs="Times New Roman"/>
          <w:color w:val="000000"/>
          <w:kern w:val="0"/>
          <w:sz w:val="24"/>
          <w:szCs w:val="24"/>
          <w:lang w:eastAsia="ko-KR"/>
          <w14:ligatures w14:val="none"/>
        </w:rPr>
        <w:t>ii fizice a eviden</w:t>
      </w:r>
      <w:r w:rsidRPr="007F7C6E">
        <w:rPr>
          <w:rFonts w:ascii="Times New Roman" w:eastAsia="Times New Roman" w:hAnsi="Times New Roman" w:cs="Times New Roman"/>
          <w:color w:val="000000"/>
          <w:kern w:val="0"/>
          <w:sz w:val="24"/>
          <w:szCs w:val="24"/>
          <w14:ligatures w14:val="none"/>
        </w:rPr>
        <w:t>ț</w:t>
      </w:r>
      <w:r w:rsidRPr="007F7C6E">
        <w:rPr>
          <w:rFonts w:ascii="Times New Roman" w:eastAsia="Malgun Gothic" w:hAnsi="Times New Roman" w:cs="Times New Roman"/>
          <w:color w:val="000000"/>
          <w:kern w:val="0"/>
          <w:sz w:val="24"/>
          <w:szCs w:val="24"/>
          <w:lang w:eastAsia="ko-KR"/>
          <w14:ligatures w14:val="none"/>
        </w:rPr>
        <w:t>iat c</w:t>
      </w:r>
      <w:r w:rsidRPr="007F7C6E">
        <w:rPr>
          <w:rFonts w:ascii="Times New Roman" w:eastAsia="Times New Roman" w:hAnsi="Times New Roman" w:cs="Times New Roman"/>
          <w:color w:val="000000"/>
          <w:kern w:val="0"/>
          <w:sz w:val="24"/>
          <w:szCs w:val="24"/>
          <w14:ligatures w14:val="none"/>
        </w:rPr>
        <w:t>ă</w:t>
      </w:r>
      <w:r w:rsidRPr="007F7C6E">
        <w:rPr>
          <w:rFonts w:ascii="Times New Roman" w:eastAsia="Malgun Gothic" w:hAnsi="Times New Roman" w:cs="Times New Roman"/>
          <w:color w:val="000000"/>
          <w:kern w:val="0"/>
          <w:sz w:val="24"/>
          <w:szCs w:val="24"/>
          <w:lang w:eastAsia="ko-KR"/>
          <w14:ligatures w14:val="none"/>
        </w:rPr>
        <w:t xml:space="preserve"> 93,5% dintre ei erau sedentari, iar </w:t>
      </w:r>
      <w:r w:rsidRPr="007F7C6E">
        <w:rPr>
          <w:rFonts w:ascii="Times New Roman" w:eastAsia="Malgun Gothic" w:hAnsi="Times New Roman" w:cs="Times New Roman"/>
          <w:kern w:val="0"/>
          <w:sz w:val="24"/>
          <w:szCs w:val="24"/>
          <w:lang w:eastAsia="ko-KR"/>
          <w14:ligatures w14:val="none"/>
        </w:rPr>
        <w:t>î</w:t>
      </w:r>
      <w:r w:rsidRPr="007F7C6E">
        <w:rPr>
          <w:rFonts w:ascii="Times New Roman" w:eastAsia="Malgun Gothic" w:hAnsi="Times New Roman" w:cs="Times New Roman"/>
          <w:color w:val="000000"/>
          <w:kern w:val="0"/>
          <w:sz w:val="24"/>
          <w:szCs w:val="24"/>
          <w:lang w:eastAsia="ko-KR"/>
          <w14:ligatures w14:val="none"/>
        </w:rPr>
        <w:t xml:space="preserve">n raport cu IMC, 38,9% erau obezi sau supraponderali, </w:t>
      </w:r>
      <w:r w:rsidRPr="007F7C6E">
        <w:rPr>
          <w:rFonts w:ascii="Times New Roman" w:eastAsia="Malgun Gothic" w:hAnsi="Times New Roman" w:cs="Times New Roman"/>
          <w:kern w:val="0"/>
          <w:sz w:val="24"/>
          <w:szCs w:val="24"/>
          <w:lang w:eastAsia="ko-KR"/>
          <w14:ligatures w14:val="none"/>
        </w:rPr>
        <w:t>procentul cel mai mare fiind în stadiul C al bolii, 22%.</w:t>
      </w:r>
      <w:r w:rsidRPr="007F7C6E">
        <w:rPr>
          <w:rFonts w:ascii="Times New Roman" w:eastAsia="Malgun Gothic" w:hAnsi="Times New Roman" w:cs="Times New Roman"/>
          <w:color w:val="000000"/>
          <w:kern w:val="0"/>
          <w:sz w:val="24"/>
          <w:szCs w:val="24"/>
          <w:lang w:eastAsia="ko-KR"/>
          <w14:ligatures w14:val="none"/>
        </w:rPr>
        <w:t xml:space="preserve"> Din totalul de pacienți, procentul fumătorilor era de 33,9%. </w:t>
      </w:r>
      <w:r w:rsidRPr="007F7C6E">
        <w:rPr>
          <w:rFonts w:ascii="Times New Roman" w:eastAsia="Malgun Gothic" w:hAnsi="Times New Roman" w:cs="Times New Roman"/>
          <w:kern w:val="0"/>
          <w:sz w:val="24"/>
          <w:szCs w:val="24"/>
          <w:lang w:eastAsia="ko-KR"/>
          <w14:ligatures w14:val="none"/>
        </w:rPr>
        <w:t>Procentul pacienților cu dislipidemie a fost de 51,6%, iar (8,1%) au fost diagnostica</w:t>
      </w:r>
      <w:r w:rsidRPr="007F7C6E">
        <w:rPr>
          <w:rFonts w:ascii="Times New Roman" w:eastAsia="Times New Roman" w:hAnsi="Times New Roman" w:cs="Times New Roman"/>
          <w:color w:val="000000"/>
          <w:kern w:val="0"/>
          <w:sz w:val="24"/>
          <w:szCs w:val="24"/>
          <w14:ligatures w14:val="none"/>
        </w:rPr>
        <w:t>ț</w:t>
      </w:r>
      <w:r w:rsidRPr="007F7C6E">
        <w:rPr>
          <w:rFonts w:ascii="Times New Roman" w:eastAsia="Malgun Gothic" w:hAnsi="Times New Roman" w:cs="Times New Roman"/>
          <w:kern w:val="0"/>
          <w:sz w:val="24"/>
          <w:szCs w:val="24"/>
          <w:lang w:eastAsia="ko-KR"/>
          <w14:ligatures w14:val="none"/>
        </w:rPr>
        <w:t>i cu HTA;</w:t>
      </w:r>
    </w:p>
    <w:p w14:paraId="00FC60B6" w14:textId="77777777" w:rsidR="00172AFA" w:rsidRPr="007F7C6E" w:rsidRDefault="00172AFA" w:rsidP="007F7C6E">
      <w:pPr>
        <w:spacing w:line="360" w:lineRule="auto"/>
        <w:ind w:left="720"/>
        <w:contextualSpacing/>
        <w:jc w:val="both"/>
        <w:rPr>
          <w:rFonts w:ascii="Times New Roman" w:eastAsia="Malgun Gothic" w:hAnsi="Times New Roman" w:cs="Times New Roman"/>
          <w:kern w:val="0"/>
          <w:sz w:val="24"/>
          <w:szCs w:val="24"/>
          <w:lang w:eastAsia="ko-KR"/>
          <w14:ligatures w14:val="none"/>
        </w:rPr>
      </w:pPr>
    </w:p>
    <w:p w14:paraId="6D16CD14" w14:textId="77777777" w:rsidR="00172AFA" w:rsidRPr="007F7C6E" w:rsidRDefault="00172AFA" w:rsidP="007F7C6E">
      <w:pPr>
        <w:numPr>
          <w:ilvl w:val="0"/>
          <w:numId w:val="6"/>
        </w:numPr>
        <w:spacing w:line="360" w:lineRule="auto"/>
        <w:ind w:left="720"/>
        <w:contextualSpacing/>
        <w:jc w:val="both"/>
        <w:rPr>
          <w:rFonts w:ascii="Times New Roman" w:eastAsia="Malgun Gothic" w:hAnsi="Times New Roman" w:cs="Times New Roman"/>
          <w:b/>
          <w:bCs/>
          <w:i/>
          <w:iCs/>
          <w:color w:val="000000"/>
          <w:kern w:val="0"/>
          <w:sz w:val="24"/>
          <w:szCs w:val="24"/>
          <w:lang w:eastAsia="ko-KR"/>
          <w14:ligatures w14:val="none"/>
        </w:rPr>
      </w:pPr>
      <w:r w:rsidRPr="007F7C6E">
        <w:rPr>
          <w:rFonts w:ascii="Times New Roman" w:eastAsia="Malgun Gothic" w:hAnsi="Times New Roman" w:cs="Times New Roman"/>
          <w:kern w:val="0"/>
          <w:sz w:val="24"/>
          <w:szCs w:val="24"/>
          <w:lang w:eastAsia="ko-KR"/>
          <w14:ligatures w14:val="none"/>
        </w:rPr>
        <w:t>Dintre pacienții diagnosticați cu sindrom metabolic asociat, 41,2% au avut în terapie ca inhibitor de proteaz</w:t>
      </w:r>
      <w:r w:rsidRPr="007F7C6E">
        <w:rPr>
          <w:rFonts w:ascii="Times New Roman" w:eastAsia="Times New Roman" w:hAnsi="Times New Roman" w:cs="Times New Roman"/>
          <w:color w:val="000000"/>
          <w:kern w:val="0"/>
          <w:sz w:val="24"/>
          <w:szCs w:val="24"/>
          <w14:ligatures w14:val="none"/>
        </w:rPr>
        <w:t xml:space="preserve">ă </w:t>
      </w:r>
      <w:r w:rsidRPr="007F7C6E">
        <w:rPr>
          <w:rFonts w:ascii="Times New Roman" w:eastAsia="Malgun Gothic" w:hAnsi="Times New Roman" w:cs="Times New Roman"/>
          <w:kern w:val="0"/>
          <w:sz w:val="24"/>
          <w:szCs w:val="24"/>
          <w:lang w:eastAsia="ko-KR"/>
          <w14:ligatures w14:val="none"/>
        </w:rPr>
        <w:t>LPV, DRV (29,4%), LPV/DRV (11,8%), și ATV (5,9%). 11,8% dintre pacienții aflați în tratament, nu au avut în schema terapeutic</w:t>
      </w:r>
      <w:r w:rsidRPr="007F7C6E">
        <w:rPr>
          <w:rFonts w:ascii="Times New Roman" w:eastAsia="Times New Roman" w:hAnsi="Times New Roman" w:cs="Times New Roman"/>
          <w:color w:val="000000"/>
          <w:kern w:val="0"/>
          <w:sz w:val="24"/>
          <w:szCs w:val="24"/>
          <w14:ligatures w14:val="none"/>
        </w:rPr>
        <w:t>ă</w:t>
      </w:r>
      <w:r w:rsidRPr="007F7C6E">
        <w:rPr>
          <w:rFonts w:ascii="Times New Roman" w:eastAsia="Malgun Gothic" w:hAnsi="Times New Roman" w:cs="Times New Roman"/>
          <w:kern w:val="0"/>
          <w:sz w:val="24"/>
          <w:szCs w:val="24"/>
          <w:lang w:eastAsia="ko-KR"/>
          <w14:ligatures w14:val="none"/>
        </w:rPr>
        <w:t xml:space="preserve"> prescris</w:t>
      </w:r>
      <w:r w:rsidRPr="007F7C6E">
        <w:rPr>
          <w:rFonts w:ascii="Times New Roman" w:eastAsia="Times New Roman" w:hAnsi="Times New Roman" w:cs="Times New Roman"/>
          <w:color w:val="000000"/>
          <w:kern w:val="0"/>
          <w:sz w:val="24"/>
          <w:szCs w:val="24"/>
          <w14:ligatures w14:val="none"/>
        </w:rPr>
        <w:t>ă,</w:t>
      </w:r>
      <w:r w:rsidRPr="007F7C6E">
        <w:rPr>
          <w:rFonts w:ascii="Times New Roman" w:eastAsia="Malgun Gothic" w:hAnsi="Times New Roman" w:cs="Times New Roman"/>
          <w:kern w:val="0"/>
          <w:sz w:val="24"/>
          <w:szCs w:val="24"/>
          <w:lang w:eastAsia="ko-KR"/>
          <w14:ligatures w14:val="none"/>
        </w:rPr>
        <w:t xml:space="preserve"> inhibitori de protează.</w:t>
      </w:r>
    </w:p>
    <w:p w14:paraId="1EC6637E" w14:textId="77777777" w:rsidR="00172AFA" w:rsidRPr="007F7C6E" w:rsidRDefault="00172AFA" w:rsidP="007F7C6E">
      <w:pPr>
        <w:spacing w:line="360" w:lineRule="auto"/>
        <w:ind w:left="720"/>
        <w:contextualSpacing/>
        <w:jc w:val="both"/>
        <w:rPr>
          <w:rFonts w:ascii="Times New Roman" w:eastAsia="Times New Roman" w:hAnsi="Times New Roman" w:cs="Times New Roman"/>
          <w:color w:val="000000"/>
          <w:kern w:val="0"/>
          <w:sz w:val="24"/>
          <w:szCs w:val="24"/>
          <w14:ligatures w14:val="none"/>
        </w:rPr>
      </w:pPr>
    </w:p>
    <w:p w14:paraId="3BE39517" w14:textId="77777777" w:rsidR="00172AFA" w:rsidRPr="007F7C6E" w:rsidRDefault="00172AFA" w:rsidP="007F7C6E">
      <w:pPr>
        <w:numPr>
          <w:ilvl w:val="0"/>
          <w:numId w:val="6"/>
        </w:numPr>
        <w:spacing w:line="360" w:lineRule="auto"/>
        <w:ind w:left="720"/>
        <w:contextualSpacing/>
        <w:jc w:val="both"/>
        <w:rPr>
          <w:rFonts w:ascii="Times New Roman" w:eastAsia="Malgun Gothic" w:hAnsi="Times New Roman" w:cs="Times New Roman"/>
          <w:b/>
          <w:bCs/>
          <w:i/>
          <w:iCs/>
          <w:color w:val="000000"/>
          <w:kern w:val="0"/>
          <w:sz w:val="24"/>
          <w:szCs w:val="24"/>
          <w:lang w:eastAsia="ko-KR"/>
          <w14:ligatures w14:val="none"/>
        </w:rPr>
      </w:pPr>
      <w:r w:rsidRPr="007F7C6E">
        <w:rPr>
          <w:rFonts w:ascii="Times New Roman" w:eastAsia="Times New Roman" w:hAnsi="Times New Roman" w:cs="Times New Roman"/>
          <w:color w:val="000000"/>
          <w:kern w:val="0"/>
          <w:sz w:val="24"/>
          <w:szCs w:val="24"/>
          <w14:ligatures w14:val="none"/>
        </w:rPr>
        <w:t xml:space="preserve">Managementul  clinic al riscului cardiovascular în rândul pacienților incluși în studiu a  constat în asigurarea controlului dislipidemiei și al hipertensiunii arteriale precum și oferirea de consiliere pentru schimbări comportamentale, </w:t>
      </w:r>
      <w:r w:rsidRPr="007F7C6E">
        <w:rPr>
          <w:rFonts w:ascii="Times New Roman" w:eastAsia="Malgun Gothic" w:hAnsi="Times New Roman" w:cs="Times New Roman"/>
          <w:kern w:val="0"/>
          <w:sz w:val="24"/>
          <w:szCs w:val="24"/>
          <w:lang w:eastAsia="ko-KR"/>
          <w14:ligatures w14:val="none"/>
        </w:rPr>
        <w:t>î</w:t>
      </w:r>
      <w:r w:rsidRPr="007F7C6E">
        <w:rPr>
          <w:rFonts w:ascii="Times New Roman" w:eastAsia="Times New Roman" w:hAnsi="Times New Roman" w:cs="Times New Roman"/>
          <w:color w:val="000000"/>
          <w:kern w:val="0"/>
          <w:sz w:val="24"/>
          <w:szCs w:val="24"/>
          <w14:ligatures w14:val="none"/>
        </w:rPr>
        <w:t>n vederea promovării unui stil de viață sănătos axat pe activitate fizică, o dietă sănătoasă și greutatea corporală ideală, modificarea comportamentelor cu risc ridicat, cum ar fi consumul de tutun, și substanțe ilicite;</w:t>
      </w:r>
    </w:p>
    <w:p w14:paraId="24DB75AA" w14:textId="77777777" w:rsidR="00172AFA" w:rsidRPr="007F7C6E" w:rsidRDefault="00172AFA" w:rsidP="007F7C6E">
      <w:pPr>
        <w:autoSpaceDE w:val="0"/>
        <w:autoSpaceDN w:val="0"/>
        <w:adjustRightInd w:val="0"/>
        <w:spacing w:line="360" w:lineRule="auto"/>
        <w:ind w:left="720"/>
        <w:contextualSpacing/>
        <w:jc w:val="both"/>
        <w:rPr>
          <w:rFonts w:ascii="Times New Roman" w:eastAsia="Malgun Gothic" w:hAnsi="Times New Roman" w:cs="Times New Roman"/>
          <w:kern w:val="0"/>
          <w:sz w:val="24"/>
          <w:szCs w:val="24"/>
          <w:lang w:eastAsia="ko-KR"/>
          <w14:ligatures w14:val="none"/>
        </w:rPr>
      </w:pPr>
    </w:p>
    <w:p w14:paraId="123DBA3A" w14:textId="77777777" w:rsidR="00172AFA" w:rsidRPr="007F7C6E" w:rsidRDefault="00172AFA" w:rsidP="007F7C6E">
      <w:pPr>
        <w:numPr>
          <w:ilvl w:val="0"/>
          <w:numId w:val="6"/>
        </w:numPr>
        <w:autoSpaceDE w:val="0"/>
        <w:autoSpaceDN w:val="0"/>
        <w:adjustRightInd w:val="0"/>
        <w:spacing w:line="360" w:lineRule="auto"/>
        <w:ind w:left="720"/>
        <w:contextualSpacing/>
        <w:jc w:val="both"/>
        <w:rPr>
          <w:rFonts w:ascii="Times New Roman" w:eastAsia="Malgun Gothic" w:hAnsi="Times New Roman" w:cs="Times New Roman"/>
          <w:kern w:val="0"/>
          <w:sz w:val="24"/>
          <w:szCs w:val="24"/>
          <w:lang w:eastAsia="ko-KR"/>
          <w14:ligatures w14:val="none"/>
        </w:rPr>
      </w:pPr>
      <w:r w:rsidRPr="007F7C6E">
        <w:rPr>
          <w:rFonts w:ascii="Times New Roman" w:eastAsia="Calibri" w:hAnsi="Times New Roman" w:cs="Times New Roman"/>
          <w:kern w:val="0"/>
          <w:sz w:val="24"/>
          <w:szCs w:val="24"/>
          <w14:ligatures w14:val="none"/>
        </w:rPr>
        <w:t>Î</w:t>
      </w:r>
      <w:r w:rsidRPr="007F7C6E">
        <w:rPr>
          <w:rFonts w:ascii="Times New Roman" w:eastAsia="Malgun Gothic" w:hAnsi="Times New Roman" w:cs="Times New Roman"/>
          <w:kern w:val="0"/>
          <w:sz w:val="24"/>
          <w:szCs w:val="24"/>
          <w:lang w:eastAsia="ko-KR"/>
          <w14:ligatures w14:val="none"/>
        </w:rPr>
        <w:t>n completarea factorilor de risc tradiționali, un rol important în evaluarea riscului cardiovascular la pacienții HIV, îl pot avea factorii de risc emergenți, ApoB având valori crescute la 14,5% dintre pacienți, și  PCRhs care clasifică 51,6% dintre pacienți în risc cardiovascular moderat și crescut, putând fi utilizați ca markeri biologici mai fideli ai inflamației la această categorie de pacienți, dovedindu-se utili în screeningul pacienților.</w:t>
      </w:r>
    </w:p>
    <w:p w14:paraId="651DF0C6" w14:textId="77777777" w:rsidR="00172AFA" w:rsidRPr="007F7C6E" w:rsidRDefault="00172AFA" w:rsidP="007F7C6E">
      <w:pPr>
        <w:spacing w:line="360" w:lineRule="auto"/>
        <w:ind w:left="720"/>
        <w:contextualSpacing/>
        <w:jc w:val="both"/>
        <w:rPr>
          <w:rFonts w:ascii="Times New Roman" w:eastAsia="Times New Roman" w:hAnsi="Times New Roman" w:cs="Times New Roman"/>
          <w:color w:val="000000"/>
          <w:kern w:val="0"/>
          <w:sz w:val="24"/>
          <w:szCs w:val="24"/>
          <w14:ligatures w14:val="none"/>
        </w:rPr>
      </w:pPr>
    </w:p>
    <w:p w14:paraId="48AAD47D" w14:textId="77777777" w:rsidR="00172AFA" w:rsidRPr="007F7C6E" w:rsidRDefault="00172AFA" w:rsidP="007F7C6E">
      <w:pPr>
        <w:numPr>
          <w:ilvl w:val="0"/>
          <w:numId w:val="6"/>
        </w:numPr>
        <w:autoSpaceDE w:val="0"/>
        <w:autoSpaceDN w:val="0"/>
        <w:adjustRightInd w:val="0"/>
        <w:spacing w:line="360" w:lineRule="auto"/>
        <w:ind w:left="720"/>
        <w:contextualSpacing/>
        <w:jc w:val="both"/>
        <w:rPr>
          <w:rFonts w:ascii="Times New Roman" w:eastAsia="Malgun Gothic" w:hAnsi="Times New Roman" w:cs="Times New Roman"/>
          <w:kern w:val="0"/>
          <w:sz w:val="24"/>
          <w:szCs w:val="24"/>
          <w:lang w:eastAsia="ko-KR"/>
          <w14:ligatures w14:val="none"/>
        </w:rPr>
      </w:pPr>
      <w:r w:rsidRPr="007F7C6E">
        <w:rPr>
          <w:rFonts w:ascii="Times New Roman" w:eastAsia="Times New Roman" w:hAnsi="Times New Roman" w:cs="Times New Roman"/>
          <w:color w:val="000000"/>
          <w:kern w:val="0"/>
          <w:sz w:val="24"/>
          <w:szCs w:val="24"/>
          <w14:ligatures w14:val="none"/>
        </w:rPr>
        <w:t>Dintre factorii de risc cardiovascular emergen</w:t>
      </w:r>
      <w:r w:rsidRPr="007F7C6E">
        <w:rPr>
          <w:rFonts w:ascii="Times New Roman" w:eastAsia="Malgun Gothic" w:hAnsi="Times New Roman" w:cs="Times New Roman"/>
          <w:kern w:val="0"/>
          <w:sz w:val="24"/>
          <w:szCs w:val="24"/>
          <w:lang w:eastAsia="ko-KR"/>
          <w14:ligatures w14:val="none"/>
        </w:rPr>
        <w:t>ț</w:t>
      </w:r>
      <w:r w:rsidRPr="007F7C6E">
        <w:rPr>
          <w:rFonts w:ascii="Times New Roman" w:eastAsia="Times New Roman" w:hAnsi="Times New Roman" w:cs="Times New Roman"/>
          <w:color w:val="000000"/>
          <w:kern w:val="0"/>
          <w:sz w:val="24"/>
          <w:szCs w:val="24"/>
          <w14:ligatures w14:val="none"/>
        </w:rPr>
        <w:t xml:space="preserve">i, </w:t>
      </w:r>
      <w:r w:rsidRPr="007F7C6E">
        <w:rPr>
          <w:rFonts w:ascii="Times New Roman" w:eastAsia="Calibri" w:hAnsi="Times New Roman" w:cs="Times New Roman"/>
          <w:kern w:val="0"/>
          <w:sz w:val="24"/>
          <w:szCs w:val="24"/>
          <w14:ligatures w14:val="none"/>
        </w:rPr>
        <w:t>PCRhs poate fi considerat un marker mai fidel în evaluarea riscului, comparativ cu PCR. 51,6% dintre pacien</w:t>
      </w:r>
      <w:r w:rsidRPr="007F7C6E">
        <w:rPr>
          <w:rFonts w:ascii="Times New Roman" w:eastAsia="Malgun Gothic" w:hAnsi="Times New Roman" w:cs="Times New Roman"/>
          <w:kern w:val="0"/>
          <w:sz w:val="24"/>
          <w:szCs w:val="24"/>
          <w:lang w:eastAsia="ko-KR"/>
          <w14:ligatures w14:val="none"/>
        </w:rPr>
        <w:t>ț</w:t>
      </w:r>
      <w:r w:rsidRPr="007F7C6E">
        <w:rPr>
          <w:rFonts w:ascii="Times New Roman" w:eastAsia="Calibri" w:hAnsi="Times New Roman" w:cs="Times New Roman"/>
          <w:kern w:val="0"/>
          <w:sz w:val="24"/>
          <w:szCs w:val="24"/>
          <w14:ligatures w14:val="none"/>
        </w:rPr>
        <w:t>ii studia</w:t>
      </w:r>
      <w:r w:rsidRPr="007F7C6E">
        <w:rPr>
          <w:rFonts w:ascii="Times New Roman" w:eastAsia="Malgun Gothic" w:hAnsi="Times New Roman" w:cs="Times New Roman"/>
          <w:kern w:val="0"/>
          <w:sz w:val="24"/>
          <w:szCs w:val="24"/>
          <w:lang w:eastAsia="ko-KR"/>
          <w14:ligatures w14:val="none"/>
        </w:rPr>
        <w:t>ț</w:t>
      </w:r>
      <w:r w:rsidRPr="007F7C6E">
        <w:rPr>
          <w:rFonts w:ascii="Times New Roman" w:eastAsia="Calibri" w:hAnsi="Times New Roman" w:cs="Times New Roman"/>
          <w:kern w:val="0"/>
          <w:sz w:val="24"/>
          <w:szCs w:val="24"/>
          <w14:ligatures w14:val="none"/>
        </w:rPr>
        <w:t xml:space="preserve">i au avut  </w:t>
      </w:r>
      <w:r w:rsidRPr="007F7C6E">
        <w:rPr>
          <w:rFonts w:ascii="Times New Roman" w:eastAsia="Calibri" w:hAnsi="Times New Roman" w:cs="Times New Roman"/>
          <w:kern w:val="0"/>
          <w:sz w:val="24"/>
          <w:szCs w:val="24"/>
          <w14:ligatures w14:val="none"/>
        </w:rPr>
        <w:lastRenderedPageBreak/>
        <w:t xml:space="preserve">PCRhs cu valori ce reprezintă un risc cardiovascular intermediar și înalt, comparativ cu 9,7% pacienți cu PCR în valori peste limita admisă. 28,6% dintre pacienții cu valori crescute ale PCRhs au fost </w:t>
      </w:r>
      <w:r w:rsidRPr="007F7C6E">
        <w:rPr>
          <w:rFonts w:ascii="Times New Roman" w:eastAsia="Malgun Gothic" w:hAnsi="Times New Roman" w:cs="Times New Roman"/>
          <w:kern w:val="0"/>
          <w:sz w:val="24"/>
          <w:szCs w:val="24"/>
          <w:lang w:eastAsia="ko-KR"/>
          <w14:ligatures w14:val="none"/>
        </w:rPr>
        <w:t>î</w:t>
      </w:r>
      <w:r w:rsidRPr="007F7C6E">
        <w:rPr>
          <w:rFonts w:ascii="Times New Roman" w:eastAsia="Calibri" w:hAnsi="Times New Roman" w:cs="Times New Roman"/>
          <w:kern w:val="0"/>
          <w:sz w:val="24"/>
          <w:szCs w:val="24"/>
          <w14:ligatures w14:val="none"/>
        </w:rPr>
        <w:t>ncadra</w:t>
      </w:r>
      <w:r w:rsidRPr="007F7C6E">
        <w:rPr>
          <w:rFonts w:ascii="Times New Roman" w:eastAsia="Malgun Gothic" w:hAnsi="Times New Roman" w:cs="Times New Roman"/>
          <w:kern w:val="0"/>
          <w:sz w:val="24"/>
          <w:szCs w:val="24"/>
          <w:lang w:eastAsia="ko-KR"/>
          <w14:ligatures w14:val="none"/>
        </w:rPr>
        <w:t>ț</w:t>
      </w:r>
      <w:r w:rsidRPr="007F7C6E">
        <w:rPr>
          <w:rFonts w:ascii="Times New Roman" w:eastAsia="Calibri" w:hAnsi="Times New Roman" w:cs="Times New Roman"/>
          <w:kern w:val="0"/>
          <w:sz w:val="24"/>
          <w:szCs w:val="24"/>
          <w14:ligatures w14:val="none"/>
        </w:rPr>
        <w:t xml:space="preserve">i </w:t>
      </w:r>
      <w:r w:rsidRPr="007F7C6E">
        <w:rPr>
          <w:rFonts w:ascii="Times New Roman" w:eastAsia="Malgun Gothic" w:hAnsi="Times New Roman" w:cs="Times New Roman"/>
          <w:kern w:val="0"/>
          <w:sz w:val="24"/>
          <w:szCs w:val="24"/>
          <w:lang w:eastAsia="ko-KR"/>
          <w14:ligatures w14:val="none"/>
        </w:rPr>
        <w:t>î</w:t>
      </w:r>
      <w:r w:rsidRPr="007F7C6E">
        <w:rPr>
          <w:rFonts w:ascii="Times New Roman" w:eastAsia="Calibri" w:hAnsi="Times New Roman" w:cs="Times New Roman"/>
          <w:kern w:val="0"/>
          <w:sz w:val="24"/>
          <w:szCs w:val="24"/>
          <w14:ligatures w14:val="none"/>
        </w:rPr>
        <w:t>n stadiul C de boala HIV.</w:t>
      </w:r>
    </w:p>
    <w:p w14:paraId="5CA6A337" w14:textId="77777777" w:rsidR="00172AFA" w:rsidRPr="007F7C6E" w:rsidRDefault="00172AFA" w:rsidP="007F7C6E">
      <w:pPr>
        <w:spacing w:line="360" w:lineRule="auto"/>
        <w:ind w:left="720"/>
        <w:contextualSpacing/>
        <w:jc w:val="both"/>
        <w:rPr>
          <w:rFonts w:ascii="Times New Roman" w:eastAsia="Calibri" w:hAnsi="Times New Roman" w:cs="Times New Roman"/>
          <w:kern w:val="0"/>
          <w:sz w:val="24"/>
          <w:szCs w:val="24"/>
          <w14:ligatures w14:val="none"/>
        </w:rPr>
      </w:pPr>
    </w:p>
    <w:p w14:paraId="7FD04CB8" w14:textId="77777777" w:rsidR="00172AFA" w:rsidRPr="007F7C6E" w:rsidRDefault="00172AFA" w:rsidP="007F7C6E">
      <w:pPr>
        <w:numPr>
          <w:ilvl w:val="0"/>
          <w:numId w:val="6"/>
        </w:numPr>
        <w:autoSpaceDE w:val="0"/>
        <w:autoSpaceDN w:val="0"/>
        <w:adjustRightInd w:val="0"/>
        <w:spacing w:line="360" w:lineRule="auto"/>
        <w:ind w:left="720"/>
        <w:contextualSpacing/>
        <w:jc w:val="both"/>
        <w:rPr>
          <w:rFonts w:ascii="Times New Roman" w:eastAsia="Malgun Gothic" w:hAnsi="Times New Roman" w:cs="Times New Roman"/>
          <w:kern w:val="0"/>
          <w:sz w:val="24"/>
          <w:szCs w:val="24"/>
          <w:lang w:eastAsia="ko-KR"/>
          <w14:ligatures w14:val="none"/>
        </w:rPr>
      </w:pPr>
      <w:r w:rsidRPr="007F7C6E">
        <w:rPr>
          <w:rFonts w:ascii="Times New Roman" w:eastAsia="Malgun Gothic" w:hAnsi="Times New Roman" w:cs="Times New Roman"/>
          <w:kern w:val="0"/>
          <w:sz w:val="24"/>
          <w:szCs w:val="24"/>
          <w:lang w:eastAsia="ko-KR"/>
          <w14:ligatures w14:val="none"/>
        </w:rPr>
        <w:t>Cel mai util scor în evaluarea riscului cardiovascular in HIV,este considerat D:A:D (F), care a clasificat 87,1% dintre pacienți, în risc moderat și crescut. Predictibilitatea lui necesit</w:t>
      </w:r>
      <w:r w:rsidRPr="007F7C6E">
        <w:rPr>
          <w:rFonts w:ascii="Times New Roman" w:eastAsia="Calibri" w:hAnsi="Times New Roman" w:cs="Times New Roman"/>
          <w:kern w:val="0"/>
          <w:sz w:val="24"/>
          <w:szCs w:val="24"/>
          <w14:ligatures w14:val="none"/>
        </w:rPr>
        <w:t>ă</w:t>
      </w:r>
      <w:r w:rsidRPr="007F7C6E">
        <w:rPr>
          <w:rFonts w:ascii="Times New Roman" w:eastAsia="Malgun Gothic" w:hAnsi="Times New Roman" w:cs="Times New Roman"/>
          <w:kern w:val="0"/>
          <w:sz w:val="24"/>
          <w:szCs w:val="24"/>
          <w:lang w:eastAsia="ko-KR"/>
          <w14:ligatures w14:val="none"/>
        </w:rPr>
        <w:t xml:space="preserve"> reevalu</w:t>
      </w:r>
      <w:r w:rsidRPr="007F7C6E">
        <w:rPr>
          <w:rFonts w:ascii="Times New Roman" w:eastAsia="Calibri" w:hAnsi="Times New Roman" w:cs="Times New Roman"/>
          <w:kern w:val="0"/>
          <w:sz w:val="24"/>
          <w:szCs w:val="24"/>
          <w14:ligatures w14:val="none"/>
        </w:rPr>
        <w:t>ă</w:t>
      </w:r>
      <w:r w:rsidRPr="007F7C6E">
        <w:rPr>
          <w:rFonts w:ascii="Times New Roman" w:eastAsia="Malgun Gothic" w:hAnsi="Times New Roman" w:cs="Times New Roman"/>
          <w:kern w:val="0"/>
          <w:sz w:val="24"/>
          <w:szCs w:val="24"/>
          <w:lang w:eastAsia="ko-KR"/>
          <w14:ligatures w14:val="none"/>
        </w:rPr>
        <w:t>ri cu actualiz</w:t>
      </w:r>
      <w:r w:rsidRPr="007F7C6E">
        <w:rPr>
          <w:rFonts w:ascii="Times New Roman" w:eastAsia="Calibri" w:hAnsi="Times New Roman" w:cs="Times New Roman"/>
          <w:kern w:val="0"/>
          <w:sz w:val="24"/>
          <w:szCs w:val="24"/>
          <w14:ligatures w14:val="none"/>
        </w:rPr>
        <w:t>ă</w:t>
      </w:r>
      <w:r w:rsidRPr="007F7C6E">
        <w:rPr>
          <w:rFonts w:ascii="Times New Roman" w:eastAsia="Malgun Gothic" w:hAnsi="Times New Roman" w:cs="Times New Roman"/>
          <w:kern w:val="0"/>
          <w:sz w:val="24"/>
          <w:szCs w:val="24"/>
          <w:lang w:eastAsia="ko-KR"/>
          <w14:ligatures w14:val="none"/>
        </w:rPr>
        <w:t xml:space="preserve">ri periodice, deoarece </w:t>
      </w:r>
      <w:r w:rsidRPr="007F7C6E">
        <w:rPr>
          <w:rFonts w:ascii="Times New Roman" w:eastAsia="Malgun Gothic" w:hAnsi="Times New Roman" w:cs="Times New Roman"/>
          <w:color w:val="000000"/>
          <w:kern w:val="0"/>
          <w:sz w:val="24"/>
          <w:szCs w:val="24"/>
          <w:lang w:eastAsia="ko-KR"/>
          <w14:ligatures w14:val="none"/>
        </w:rPr>
        <w:t>populația „îmbătrânită HIV” este încă studiată în ceea ce privește mecanismele implicate în dezvoltarea bolii cardiovasculare, iar strategiile convenționale de evaluare și prevenire a BCV la pacienții cu HIV, sunt insuficiente.</w:t>
      </w:r>
    </w:p>
    <w:p w14:paraId="751C2394" w14:textId="77777777" w:rsidR="00172AFA" w:rsidRPr="007F7C6E" w:rsidRDefault="00172AFA" w:rsidP="007F7C6E">
      <w:pPr>
        <w:spacing w:line="360" w:lineRule="auto"/>
        <w:ind w:left="720"/>
        <w:contextualSpacing/>
        <w:jc w:val="both"/>
        <w:rPr>
          <w:rFonts w:ascii="Times New Roman" w:eastAsia="Calibri" w:hAnsi="Times New Roman" w:cs="Times New Roman"/>
          <w:kern w:val="0"/>
          <w:sz w:val="24"/>
          <w:szCs w:val="24"/>
          <w14:ligatures w14:val="none"/>
        </w:rPr>
      </w:pPr>
    </w:p>
    <w:p w14:paraId="538DE4F8" w14:textId="77777777" w:rsidR="00172AFA" w:rsidRPr="007F7C6E" w:rsidRDefault="00172AFA" w:rsidP="007F7C6E">
      <w:pPr>
        <w:numPr>
          <w:ilvl w:val="0"/>
          <w:numId w:val="6"/>
        </w:numPr>
        <w:autoSpaceDE w:val="0"/>
        <w:autoSpaceDN w:val="0"/>
        <w:adjustRightInd w:val="0"/>
        <w:spacing w:line="360" w:lineRule="auto"/>
        <w:ind w:left="720"/>
        <w:contextualSpacing/>
        <w:jc w:val="both"/>
        <w:rPr>
          <w:rFonts w:ascii="Times New Roman" w:eastAsia="Malgun Gothic" w:hAnsi="Times New Roman" w:cs="Times New Roman"/>
          <w:kern w:val="0"/>
          <w:sz w:val="24"/>
          <w:szCs w:val="24"/>
          <w:lang w:eastAsia="ko-KR"/>
          <w14:ligatures w14:val="none"/>
        </w:rPr>
      </w:pPr>
      <w:r w:rsidRPr="007F7C6E">
        <w:rPr>
          <w:rFonts w:ascii="Times New Roman" w:eastAsia="Calibri" w:hAnsi="Times New Roman" w:cs="Times New Roman"/>
          <w:kern w:val="0"/>
          <w:sz w:val="24"/>
          <w:szCs w:val="24"/>
          <w14:ligatures w14:val="none"/>
        </w:rPr>
        <w:t>Î</w:t>
      </w:r>
      <w:r w:rsidRPr="007F7C6E">
        <w:rPr>
          <w:rFonts w:ascii="Times New Roman" w:eastAsia="Malgun Gothic" w:hAnsi="Times New Roman" w:cs="Times New Roman"/>
          <w:kern w:val="0"/>
          <w:sz w:val="24"/>
          <w:szCs w:val="24"/>
          <w:lang w:eastAsia="ko-KR"/>
          <w14:ligatures w14:val="none"/>
        </w:rPr>
        <w:t>n studiul efectuat, procentul total de pacienți clasificați cu risc crescut conform scorului D:A:D (F), a fost de 61,3% , însum</w:t>
      </w:r>
      <w:r w:rsidRPr="007F7C6E">
        <w:rPr>
          <w:rFonts w:ascii="Times New Roman" w:eastAsia="Calibri" w:hAnsi="Times New Roman" w:cs="Times New Roman"/>
          <w:kern w:val="0"/>
          <w:sz w:val="24"/>
          <w:szCs w:val="24"/>
          <w14:ligatures w14:val="none"/>
        </w:rPr>
        <w:t>â</w:t>
      </w:r>
      <w:r w:rsidRPr="007F7C6E">
        <w:rPr>
          <w:rFonts w:ascii="Times New Roman" w:eastAsia="Malgun Gothic" w:hAnsi="Times New Roman" w:cs="Times New Roman"/>
          <w:kern w:val="0"/>
          <w:sz w:val="24"/>
          <w:szCs w:val="24"/>
          <w:lang w:eastAsia="ko-KR"/>
          <w14:ligatures w14:val="none"/>
        </w:rPr>
        <w:t>nd 38 de pacienți), dintre care 26 se aflau în stadiul C de boal</w:t>
      </w:r>
      <w:r w:rsidRPr="007F7C6E">
        <w:rPr>
          <w:rFonts w:ascii="Times New Roman" w:eastAsia="Calibri" w:hAnsi="Times New Roman" w:cs="Times New Roman"/>
          <w:kern w:val="0"/>
          <w:sz w:val="24"/>
          <w:szCs w:val="24"/>
          <w14:ligatures w14:val="none"/>
        </w:rPr>
        <w:t>ă</w:t>
      </w:r>
      <w:r w:rsidRPr="007F7C6E">
        <w:rPr>
          <w:rFonts w:ascii="Times New Roman" w:eastAsia="Malgun Gothic" w:hAnsi="Times New Roman" w:cs="Times New Roman"/>
          <w:kern w:val="0"/>
          <w:sz w:val="24"/>
          <w:szCs w:val="24"/>
          <w:lang w:eastAsia="ko-KR"/>
          <w14:ligatures w14:val="none"/>
        </w:rPr>
        <w:t xml:space="preserve"> HIV.</w:t>
      </w:r>
    </w:p>
    <w:p w14:paraId="0595CFD8" w14:textId="77777777" w:rsidR="00172AFA" w:rsidRPr="007F7C6E" w:rsidRDefault="00172AFA" w:rsidP="007F7C6E">
      <w:pPr>
        <w:spacing w:line="360" w:lineRule="auto"/>
        <w:ind w:left="720"/>
        <w:contextualSpacing/>
        <w:jc w:val="both"/>
        <w:rPr>
          <w:rFonts w:ascii="Times New Roman" w:eastAsia="Calibri" w:hAnsi="Times New Roman" w:cs="Times New Roman"/>
          <w:kern w:val="0"/>
          <w:sz w:val="24"/>
          <w:szCs w:val="24"/>
          <w14:ligatures w14:val="none"/>
        </w:rPr>
      </w:pPr>
    </w:p>
    <w:p w14:paraId="0B0FE5F9" w14:textId="3BDEE0B7" w:rsidR="00172AFA" w:rsidRPr="007F7C6E" w:rsidRDefault="00172AFA" w:rsidP="007F7C6E">
      <w:pPr>
        <w:numPr>
          <w:ilvl w:val="0"/>
          <w:numId w:val="6"/>
        </w:numPr>
        <w:autoSpaceDE w:val="0"/>
        <w:autoSpaceDN w:val="0"/>
        <w:adjustRightInd w:val="0"/>
        <w:spacing w:line="360" w:lineRule="auto"/>
        <w:ind w:left="720"/>
        <w:contextualSpacing/>
        <w:jc w:val="both"/>
        <w:rPr>
          <w:rFonts w:ascii="Times New Roman" w:eastAsia="Malgun Gothic" w:hAnsi="Times New Roman" w:cs="Times New Roman"/>
          <w:kern w:val="0"/>
          <w:sz w:val="24"/>
          <w:szCs w:val="24"/>
          <w:lang w:eastAsia="ko-KR"/>
          <w14:ligatures w14:val="none"/>
        </w:rPr>
      </w:pPr>
      <w:r w:rsidRPr="007F7C6E">
        <w:rPr>
          <w:rFonts w:ascii="Times New Roman" w:eastAsia="Calibri" w:hAnsi="Times New Roman" w:cs="Times New Roman"/>
          <w:kern w:val="0"/>
          <w:sz w:val="24"/>
          <w:szCs w:val="24"/>
          <w14:ligatures w14:val="none"/>
        </w:rPr>
        <w:t>Investiga</w:t>
      </w:r>
      <w:r w:rsidRPr="007F7C6E">
        <w:rPr>
          <w:rFonts w:ascii="Times New Roman" w:eastAsia="Malgun Gothic" w:hAnsi="Times New Roman" w:cs="Times New Roman"/>
          <w:kern w:val="0"/>
          <w:sz w:val="24"/>
          <w:szCs w:val="24"/>
          <w:lang w:eastAsia="ko-KR"/>
          <w14:ligatures w14:val="none"/>
        </w:rPr>
        <w:t>ț</w:t>
      </w:r>
      <w:r w:rsidRPr="007F7C6E">
        <w:rPr>
          <w:rFonts w:ascii="Times New Roman" w:eastAsia="Calibri" w:hAnsi="Times New Roman" w:cs="Times New Roman"/>
          <w:kern w:val="0"/>
          <w:sz w:val="24"/>
          <w:szCs w:val="24"/>
          <w14:ligatures w14:val="none"/>
        </w:rPr>
        <w:t>ia echocardiografică a pacien</w:t>
      </w:r>
      <w:r w:rsidRPr="007F7C6E">
        <w:rPr>
          <w:rFonts w:ascii="Times New Roman" w:eastAsia="Malgun Gothic" w:hAnsi="Times New Roman" w:cs="Times New Roman"/>
          <w:kern w:val="0"/>
          <w:sz w:val="24"/>
          <w:szCs w:val="24"/>
          <w:lang w:eastAsia="ko-KR"/>
          <w14:ligatures w14:val="none"/>
        </w:rPr>
        <w:t>ț</w:t>
      </w:r>
      <w:r w:rsidRPr="007F7C6E">
        <w:rPr>
          <w:rFonts w:ascii="Times New Roman" w:eastAsia="Calibri" w:hAnsi="Times New Roman" w:cs="Times New Roman"/>
          <w:kern w:val="0"/>
          <w:sz w:val="24"/>
          <w:szCs w:val="24"/>
          <w14:ligatures w14:val="none"/>
        </w:rPr>
        <w:t xml:space="preserve">ilor </w:t>
      </w:r>
      <w:r w:rsidRPr="007F7C6E">
        <w:rPr>
          <w:rFonts w:ascii="Times New Roman" w:eastAsia="Malgun Gothic" w:hAnsi="Times New Roman" w:cs="Times New Roman"/>
          <w:kern w:val="0"/>
          <w:sz w:val="24"/>
          <w:szCs w:val="24"/>
          <w:lang w:eastAsia="ko-KR"/>
          <w14:ligatures w14:val="none"/>
        </w:rPr>
        <w:t>î</w:t>
      </w:r>
      <w:r w:rsidRPr="007F7C6E">
        <w:rPr>
          <w:rFonts w:ascii="Times New Roman" w:eastAsia="Calibri" w:hAnsi="Times New Roman" w:cs="Times New Roman"/>
          <w:kern w:val="0"/>
          <w:sz w:val="24"/>
          <w:szCs w:val="24"/>
          <w14:ligatures w14:val="none"/>
        </w:rPr>
        <w:t>nrola</w:t>
      </w:r>
      <w:r w:rsidRPr="007F7C6E">
        <w:rPr>
          <w:rFonts w:ascii="Times New Roman" w:eastAsia="Malgun Gothic" w:hAnsi="Times New Roman" w:cs="Times New Roman"/>
          <w:kern w:val="0"/>
          <w:sz w:val="24"/>
          <w:szCs w:val="24"/>
          <w:lang w:eastAsia="ko-KR"/>
          <w14:ligatures w14:val="none"/>
        </w:rPr>
        <w:t>ț</w:t>
      </w:r>
      <w:r w:rsidRPr="007F7C6E">
        <w:rPr>
          <w:rFonts w:ascii="Times New Roman" w:eastAsia="Calibri" w:hAnsi="Times New Roman" w:cs="Times New Roman"/>
          <w:kern w:val="0"/>
          <w:sz w:val="24"/>
          <w:szCs w:val="24"/>
          <w14:ligatures w14:val="none"/>
        </w:rPr>
        <w:t xml:space="preserve">i </w:t>
      </w:r>
      <w:r w:rsidRPr="007F7C6E">
        <w:rPr>
          <w:rFonts w:ascii="Times New Roman" w:eastAsia="Malgun Gothic" w:hAnsi="Times New Roman" w:cs="Times New Roman"/>
          <w:kern w:val="0"/>
          <w:sz w:val="24"/>
          <w:szCs w:val="24"/>
          <w:lang w:eastAsia="ko-KR"/>
          <w14:ligatures w14:val="none"/>
        </w:rPr>
        <w:t>î</w:t>
      </w:r>
      <w:r w:rsidRPr="007F7C6E">
        <w:rPr>
          <w:rFonts w:ascii="Times New Roman" w:eastAsia="Calibri" w:hAnsi="Times New Roman" w:cs="Times New Roman"/>
          <w:kern w:val="0"/>
          <w:sz w:val="24"/>
          <w:szCs w:val="24"/>
          <w14:ligatures w14:val="none"/>
        </w:rPr>
        <w:t>n substudiul III, a relevat faptul că 43,5% au prezentat valvulopatii, 27,4% regurgitație mitrală/tricuspidiană ușoară/minimă, 8,1% regurgitație pe 2 valve, 6,5% insuficiență mitrală/tricuspidiană, iar 1,6% regurgitație aortică/mitrală/tricuspidiană grad 2.</w:t>
      </w:r>
    </w:p>
    <w:p w14:paraId="7BF6275E" w14:textId="77777777" w:rsidR="00172AFA" w:rsidRPr="007F7C6E" w:rsidRDefault="00172AFA" w:rsidP="007F7C6E">
      <w:pPr>
        <w:autoSpaceDE w:val="0"/>
        <w:autoSpaceDN w:val="0"/>
        <w:adjustRightInd w:val="0"/>
        <w:spacing w:line="360" w:lineRule="auto"/>
        <w:ind w:left="720"/>
        <w:contextualSpacing/>
        <w:jc w:val="both"/>
        <w:rPr>
          <w:rFonts w:ascii="Times New Roman" w:eastAsia="Calibri" w:hAnsi="Times New Roman" w:cs="Times New Roman"/>
          <w:kern w:val="0"/>
          <w:sz w:val="24"/>
          <w:szCs w:val="24"/>
          <w14:ligatures w14:val="none"/>
        </w:rPr>
      </w:pPr>
    </w:p>
    <w:p w14:paraId="2D513DE8" w14:textId="77777777" w:rsidR="00172AFA" w:rsidRPr="007F7C6E" w:rsidRDefault="00172AFA" w:rsidP="007F7C6E">
      <w:pPr>
        <w:numPr>
          <w:ilvl w:val="0"/>
          <w:numId w:val="6"/>
        </w:numPr>
        <w:autoSpaceDE w:val="0"/>
        <w:autoSpaceDN w:val="0"/>
        <w:adjustRightInd w:val="0"/>
        <w:spacing w:line="360" w:lineRule="auto"/>
        <w:ind w:left="720"/>
        <w:contextualSpacing/>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t xml:space="preserve">Tulburările de relaxare (disfuncție diastolică VS tip I), precum </w:t>
      </w:r>
      <w:r w:rsidRPr="007F7C6E">
        <w:rPr>
          <w:rFonts w:ascii="Times New Roman" w:eastAsia="Malgun Gothic" w:hAnsi="Times New Roman" w:cs="Times New Roman"/>
          <w:kern w:val="0"/>
          <w:sz w:val="24"/>
          <w:szCs w:val="24"/>
          <w:lang w:eastAsia="ko-KR"/>
          <w14:ligatures w14:val="none"/>
        </w:rPr>
        <w:t>ș</w:t>
      </w:r>
      <w:r w:rsidRPr="007F7C6E">
        <w:rPr>
          <w:rFonts w:ascii="Times New Roman" w:eastAsia="Calibri" w:hAnsi="Times New Roman" w:cs="Times New Roman"/>
          <w:kern w:val="0"/>
          <w:sz w:val="24"/>
          <w:szCs w:val="24"/>
          <w14:ligatures w14:val="none"/>
        </w:rPr>
        <w:t xml:space="preserve">i tulburările de ritm cardiac, au fost  prezente la 11,3% dintre pacienți, în corelație cu stadiul infecției HIV, respectiv 9,1% (B) </w:t>
      </w:r>
      <w:r w:rsidRPr="007F7C6E">
        <w:rPr>
          <w:rFonts w:ascii="Times New Roman" w:eastAsia="Malgun Gothic" w:hAnsi="Times New Roman" w:cs="Times New Roman"/>
          <w:kern w:val="0"/>
          <w:sz w:val="24"/>
          <w:szCs w:val="24"/>
          <w:lang w:eastAsia="ko-KR"/>
          <w14:ligatures w14:val="none"/>
        </w:rPr>
        <w:t>ș</w:t>
      </w:r>
      <w:r w:rsidRPr="007F7C6E">
        <w:rPr>
          <w:rFonts w:ascii="Times New Roman" w:eastAsia="Calibri" w:hAnsi="Times New Roman" w:cs="Times New Roman"/>
          <w:kern w:val="0"/>
          <w:sz w:val="24"/>
          <w:szCs w:val="24"/>
          <w14:ligatures w14:val="none"/>
        </w:rPr>
        <w:t>i 14,3% (C).</w:t>
      </w:r>
    </w:p>
    <w:p w14:paraId="20C0B165" w14:textId="77777777" w:rsidR="00172AFA" w:rsidRPr="007F7C6E" w:rsidRDefault="00172AFA" w:rsidP="007F7C6E">
      <w:pPr>
        <w:autoSpaceDE w:val="0"/>
        <w:autoSpaceDN w:val="0"/>
        <w:adjustRightInd w:val="0"/>
        <w:spacing w:line="360" w:lineRule="auto"/>
        <w:ind w:left="720"/>
        <w:contextualSpacing/>
        <w:jc w:val="both"/>
        <w:rPr>
          <w:rFonts w:ascii="Times New Roman" w:eastAsia="Calibri" w:hAnsi="Times New Roman" w:cs="Times New Roman"/>
          <w:kern w:val="0"/>
          <w:sz w:val="24"/>
          <w:szCs w:val="24"/>
          <w14:ligatures w14:val="none"/>
        </w:rPr>
      </w:pPr>
    </w:p>
    <w:p w14:paraId="1B622771" w14:textId="77777777" w:rsidR="00172AFA" w:rsidRPr="007F7C6E" w:rsidRDefault="00172AFA" w:rsidP="007F7C6E">
      <w:pPr>
        <w:numPr>
          <w:ilvl w:val="0"/>
          <w:numId w:val="6"/>
        </w:numPr>
        <w:autoSpaceDE w:val="0"/>
        <w:autoSpaceDN w:val="0"/>
        <w:adjustRightInd w:val="0"/>
        <w:spacing w:line="360" w:lineRule="auto"/>
        <w:ind w:left="720"/>
        <w:contextualSpacing/>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t>S-a înregistrat o pondere semnificativ mai ridicată a valvulopatiilor în rândul pacienților cu HIV (43,5%)  comparativ cu lotul martor de tineri cu aceea</w:t>
      </w:r>
      <w:r w:rsidRPr="007F7C6E">
        <w:rPr>
          <w:rFonts w:ascii="Times New Roman" w:eastAsia="Malgun Gothic" w:hAnsi="Times New Roman" w:cs="Times New Roman"/>
          <w:kern w:val="0"/>
          <w:sz w:val="24"/>
          <w:szCs w:val="24"/>
          <w:lang w:eastAsia="ko-KR"/>
          <w14:ligatures w14:val="none"/>
        </w:rPr>
        <w:t>ș</w:t>
      </w:r>
      <w:r w:rsidRPr="007F7C6E">
        <w:rPr>
          <w:rFonts w:ascii="Times New Roman" w:eastAsia="Calibri" w:hAnsi="Times New Roman" w:cs="Times New Roman"/>
          <w:kern w:val="0"/>
          <w:sz w:val="24"/>
          <w:szCs w:val="24"/>
          <w14:ligatures w14:val="none"/>
        </w:rPr>
        <w:t>i vârstă biologică (20,8%).</w:t>
      </w:r>
    </w:p>
    <w:p w14:paraId="1F8FD2EC" w14:textId="77777777" w:rsidR="00172AFA" w:rsidRPr="007F7C6E" w:rsidRDefault="00172AFA" w:rsidP="007F7C6E">
      <w:pPr>
        <w:autoSpaceDE w:val="0"/>
        <w:autoSpaceDN w:val="0"/>
        <w:adjustRightInd w:val="0"/>
        <w:spacing w:line="360" w:lineRule="auto"/>
        <w:ind w:left="720"/>
        <w:contextualSpacing/>
        <w:jc w:val="both"/>
        <w:rPr>
          <w:rFonts w:ascii="Times New Roman" w:eastAsia="Calibri" w:hAnsi="Times New Roman" w:cs="Times New Roman"/>
          <w:kern w:val="0"/>
          <w:sz w:val="24"/>
          <w:szCs w:val="24"/>
          <w14:ligatures w14:val="none"/>
        </w:rPr>
      </w:pPr>
    </w:p>
    <w:p w14:paraId="6B9B7C67" w14:textId="77777777" w:rsidR="00172AFA" w:rsidRPr="007F7C6E" w:rsidRDefault="00172AFA" w:rsidP="007F7C6E">
      <w:pPr>
        <w:numPr>
          <w:ilvl w:val="0"/>
          <w:numId w:val="6"/>
        </w:numPr>
        <w:autoSpaceDE w:val="0"/>
        <w:autoSpaceDN w:val="0"/>
        <w:adjustRightInd w:val="0"/>
        <w:spacing w:line="360" w:lineRule="auto"/>
        <w:ind w:left="720"/>
        <w:contextualSpacing/>
        <w:jc w:val="both"/>
        <w:rPr>
          <w:rFonts w:ascii="Times New Roman" w:eastAsia="Malgun Gothic" w:hAnsi="Times New Roman" w:cs="Times New Roman"/>
          <w:kern w:val="0"/>
          <w:sz w:val="24"/>
          <w:szCs w:val="24"/>
          <w:lang w:eastAsia="ko-KR"/>
          <w14:ligatures w14:val="none"/>
        </w:rPr>
      </w:pPr>
      <w:r w:rsidRPr="007F7C6E">
        <w:rPr>
          <w:rFonts w:ascii="Times New Roman" w:eastAsia="Malgun Gothic" w:hAnsi="Times New Roman" w:cs="Times New Roman"/>
          <w:kern w:val="0"/>
          <w:sz w:val="24"/>
          <w:szCs w:val="24"/>
          <w:lang w:eastAsia="ko-KR"/>
          <w14:ligatures w14:val="none"/>
        </w:rPr>
        <w:t>Tulburările de cinetică au fost mai frecvente în lotul martor de adul</w:t>
      </w:r>
      <w:r w:rsidRPr="007F7C6E">
        <w:rPr>
          <w:rFonts w:ascii="Times New Roman" w:eastAsia="Times New Roman" w:hAnsi="Times New Roman" w:cs="Times New Roman"/>
          <w:color w:val="000000"/>
          <w:kern w:val="0"/>
          <w:sz w:val="24"/>
          <w:szCs w:val="24"/>
          <w14:ligatures w14:val="none"/>
        </w:rPr>
        <w:t>ț</w:t>
      </w:r>
      <w:r w:rsidRPr="007F7C6E">
        <w:rPr>
          <w:rFonts w:ascii="Times New Roman" w:eastAsia="Malgun Gothic" w:hAnsi="Times New Roman" w:cs="Times New Roman"/>
          <w:kern w:val="0"/>
          <w:sz w:val="24"/>
          <w:szCs w:val="24"/>
          <w:lang w:eastAsia="ko-KR"/>
          <w14:ligatures w14:val="none"/>
        </w:rPr>
        <w:t>i non-HIV (45-55 ani), 45%, comparativ cu lotul principal 11,3%, cu o diferență semnificativă statistic p=0,001.</w:t>
      </w:r>
    </w:p>
    <w:p w14:paraId="47005EFF" w14:textId="77777777" w:rsidR="00172AFA" w:rsidRPr="007F7C6E" w:rsidRDefault="00172AFA" w:rsidP="007F7C6E">
      <w:pPr>
        <w:spacing w:line="360" w:lineRule="auto"/>
        <w:ind w:left="720"/>
        <w:contextualSpacing/>
        <w:jc w:val="both"/>
        <w:rPr>
          <w:rFonts w:ascii="Times New Roman" w:eastAsia="Malgun Gothic" w:hAnsi="Times New Roman" w:cs="Times New Roman"/>
          <w:kern w:val="0"/>
          <w:sz w:val="24"/>
          <w:szCs w:val="24"/>
          <w:lang w:eastAsia="ko-KR"/>
          <w14:ligatures w14:val="none"/>
        </w:rPr>
      </w:pPr>
    </w:p>
    <w:p w14:paraId="744945E8" w14:textId="77777777" w:rsidR="00172AFA" w:rsidRPr="007F7C6E" w:rsidRDefault="00172AFA" w:rsidP="007F7C6E">
      <w:pPr>
        <w:numPr>
          <w:ilvl w:val="0"/>
          <w:numId w:val="6"/>
        </w:numPr>
        <w:autoSpaceDE w:val="0"/>
        <w:autoSpaceDN w:val="0"/>
        <w:adjustRightInd w:val="0"/>
        <w:spacing w:line="360" w:lineRule="auto"/>
        <w:ind w:left="720"/>
        <w:contextualSpacing/>
        <w:jc w:val="both"/>
        <w:rPr>
          <w:rFonts w:ascii="Times New Roman" w:eastAsia="Malgun Gothic" w:hAnsi="Times New Roman" w:cs="Times New Roman"/>
          <w:kern w:val="0"/>
          <w:sz w:val="24"/>
          <w:szCs w:val="24"/>
          <w:lang w:eastAsia="ko-KR"/>
          <w14:ligatures w14:val="none"/>
        </w:rPr>
      </w:pPr>
      <w:r w:rsidRPr="007F7C6E">
        <w:rPr>
          <w:rFonts w:ascii="Times New Roman" w:eastAsia="Malgun Gothic" w:hAnsi="Times New Roman" w:cs="Times New Roman"/>
          <w:kern w:val="0"/>
          <w:sz w:val="24"/>
          <w:szCs w:val="24"/>
          <w:lang w:eastAsia="ko-KR"/>
          <w14:ligatures w14:val="none"/>
        </w:rPr>
        <w:lastRenderedPageBreak/>
        <w:t>Echografia cardiacă a vizualizat prezența valvulopatiilor  la 43,5% dintre pacienți, comparativ cu pacienții de aceeași vârstă biologic</w:t>
      </w:r>
      <w:r w:rsidRPr="007F7C6E">
        <w:rPr>
          <w:rFonts w:ascii="Times New Roman" w:eastAsia="Calibri" w:hAnsi="Times New Roman" w:cs="Times New Roman"/>
          <w:kern w:val="0"/>
          <w:sz w:val="24"/>
          <w:szCs w:val="24"/>
          <w14:ligatures w14:val="none"/>
        </w:rPr>
        <w:t>ă</w:t>
      </w:r>
      <w:r w:rsidRPr="007F7C6E">
        <w:rPr>
          <w:rFonts w:ascii="Times New Roman" w:eastAsia="Malgun Gothic" w:hAnsi="Times New Roman" w:cs="Times New Roman"/>
          <w:kern w:val="0"/>
          <w:sz w:val="24"/>
          <w:szCs w:val="24"/>
          <w:lang w:eastAsia="ko-KR"/>
          <w14:ligatures w14:val="none"/>
        </w:rPr>
        <w:t xml:space="preserve"> cu lotul studiat, diferența fiind semnificativă statistic (p=0,050), și o prezență asemănătoare cu cea existentă la adulții non-HIV cu vârsta cuprinsă între 40-55 ani.</w:t>
      </w:r>
    </w:p>
    <w:p w14:paraId="3A0BDD5A" w14:textId="77777777" w:rsidR="00172AFA" w:rsidRPr="007F7C6E" w:rsidRDefault="00172AFA" w:rsidP="007F7C6E">
      <w:pPr>
        <w:spacing w:line="360" w:lineRule="auto"/>
        <w:ind w:left="720"/>
        <w:contextualSpacing/>
        <w:jc w:val="both"/>
        <w:rPr>
          <w:rFonts w:ascii="Times New Roman" w:eastAsia="Times New Roman" w:hAnsi="Times New Roman" w:cs="Times New Roman"/>
          <w:color w:val="000000"/>
          <w:kern w:val="0"/>
          <w:sz w:val="24"/>
          <w:szCs w:val="24"/>
          <w14:ligatures w14:val="none"/>
        </w:rPr>
      </w:pPr>
    </w:p>
    <w:p w14:paraId="74379A23" w14:textId="77777777" w:rsidR="00172AFA" w:rsidRPr="007F7C6E" w:rsidRDefault="00172AFA" w:rsidP="007F7C6E">
      <w:pPr>
        <w:numPr>
          <w:ilvl w:val="0"/>
          <w:numId w:val="6"/>
        </w:numPr>
        <w:autoSpaceDE w:val="0"/>
        <w:autoSpaceDN w:val="0"/>
        <w:adjustRightInd w:val="0"/>
        <w:spacing w:line="360" w:lineRule="auto"/>
        <w:ind w:left="720"/>
        <w:contextualSpacing/>
        <w:jc w:val="both"/>
        <w:rPr>
          <w:rFonts w:ascii="Times New Roman" w:eastAsia="Malgun Gothic" w:hAnsi="Times New Roman" w:cs="Times New Roman"/>
          <w:kern w:val="0"/>
          <w:sz w:val="24"/>
          <w:szCs w:val="24"/>
          <w:lang w:eastAsia="ko-KR"/>
          <w14:ligatures w14:val="none"/>
        </w:rPr>
      </w:pPr>
      <w:r w:rsidRPr="007F7C6E">
        <w:rPr>
          <w:rFonts w:ascii="Times New Roman" w:eastAsia="Times New Roman" w:hAnsi="Times New Roman" w:cs="Times New Roman"/>
          <w:color w:val="000000"/>
          <w:kern w:val="0"/>
          <w:sz w:val="24"/>
          <w:szCs w:val="24"/>
          <w14:ligatures w14:val="none"/>
        </w:rPr>
        <w:t>Riscul și prevalența bolilor cardiovasculare asociate cu HIV, au tendința de a crește datorit</w:t>
      </w:r>
      <w:r w:rsidRPr="007F7C6E">
        <w:rPr>
          <w:rFonts w:ascii="Times New Roman" w:eastAsia="Malgun Gothic" w:hAnsi="Times New Roman" w:cs="Times New Roman"/>
          <w:kern w:val="0"/>
          <w:sz w:val="24"/>
          <w:szCs w:val="24"/>
          <w:lang w:eastAsia="ko-KR"/>
          <w14:ligatures w14:val="none"/>
        </w:rPr>
        <w:t>ă</w:t>
      </w:r>
      <w:r w:rsidRPr="007F7C6E">
        <w:rPr>
          <w:rFonts w:ascii="Times New Roman" w:eastAsia="Times New Roman" w:hAnsi="Times New Roman" w:cs="Times New Roman"/>
          <w:color w:val="000000"/>
          <w:kern w:val="0"/>
          <w:sz w:val="24"/>
          <w:szCs w:val="24"/>
          <w14:ligatures w14:val="none"/>
        </w:rPr>
        <w:t xml:space="preserve"> prelungirii duratei de supraviețuire și ”îmbătrânirii” acestei populații specifice, condiții </w:t>
      </w:r>
      <w:r w:rsidRPr="007F7C6E">
        <w:rPr>
          <w:rFonts w:ascii="Times New Roman" w:eastAsia="Malgun Gothic" w:hAnsi="Times New Roman" w:cs="Times New Roman"/>
          <w:kern w:val="0"/>
          <w:sz w:val="24"/>
          <w:szCs w:val="24"/>
          <w:lang w:eastAsia="ko-KR"/>
          <w14:ligatures w14:val="none"/>
        </w:rPr>
        <w:t>î</w:t>
      </w:r>
      <w:r w:rsidRPr="007F7C6E">
        <w:rPr>
          <w:rFonts w:ascii="Times New Roman" w:eastAsia="Times New Roman" w:hAnsi="Times New Roman" w:cs="Times New Roman"/>
          <w:color w:val="000000"/>
          <w:kern w:val="0"/>
          <w:sz w:val="24"/>
          <w:szCs w:val="24"/>
          <w14:ligatures w14:val="none"/>
        </w:rPr>
        <w:t>n care, măsurile preventive trebuiesc consolidate pentru a atenua riscul cardiovascular.</w:t>
      </w:r>
    </w:p>
    <w:p w14:paraId="142125C1" w14:textId="77777777" w:rsidR="00172AFA" w:rsidRPr="007F7C6E" w:rsidRDefault="00172AFA" w:rsidP="007F7C6E">
      <w:pPr>
        <w:spacing w:line="360" w:lineRule="auto"/>
        <w:ind w:left="720"/>
        <w:contextualSpacing/>
        <w:jc w:val="both"/>
        <w:rPr>
          <w:rFonts w:ascii="Times New Roman" w:eastAsia="Times New Roman" w:hAnsi="Times New Roman" w:cs="Times New Roman"/>
          <w:color w:val="000000"/>
          <w:kern w:val="0"/>
          <w:sz w:val="24"/>
          <w:szCs w:val="24"/>
          <w14:ligatures w14:val="none"/>
        </w:rPr>
      </w:pPr>
    </w:p>
    <w:p w14:paraId="56B22C76" w14:textId="77777777" w:rsidR="00172AFA" w:rsidRPr="007F7C6E" w:rsidRDefault="00172AFA" w:rsidP="007F7C6E">
      <w:pPr>
        <w:numPr>
          <w:ilvl w:val="0"/>
          <w:numId w:val="6"/>
        </w:numPr>
        <w:autoSpaceDE w:val="0"/>
        <w:autoSpaceDN w:val="0"/>
        <w:adjustRightInd w:val="0"/>
        <w:spacing w:line="360" w:lineRule="auto"/>
        <w:ind w:left="720"/>
        <w:contextualSpacing/>
        <w:jc w:val="both"/>
        <w:rPr>
          <w:rFonts w:ascii="Times New Roman" w:eastAsia="Malgun Gothic" w:hAnsi="Times New Roman" w:cs="Times New Roman"/>
          <w:kern w:val="0"/>
          <w:sz w:val="24"/>
          <w:szCs w:val="24"/>
          <w:lang w:eastAsia="ko-KR"/>
          <w14:ligatures w14:val="none"/>
        </w:rPr>
      </w:pPr>
      <w:r w:rsidRPr="007F7C6E">
        <w:rPr>
          <w:rFonts w:ascii="Times New Roman" w:eastAsia="Times New Roman" w:hAnsi="Times New Roman" w:cs="Times New Roman"/>
          <w:color w:val="000000"/>
          <w:kern w:val="0"/>
          <w:sz w:val="24"/>
          <w:szCs w:val="24"/>
          <w14:ligatures w14:val="none"/>
        </w:rPr>
        <w:t xml:space="preserve">Screening-ul și controlul eficient al factorilor de risc cardiovascular, precum și  asigurarea diagnosticului precoce și a tratamentului optim ARV pentru a reduce activarea imună și inflamația sistemică, sunt esențiale în asistența pacienților infectați cu HIV. </w:t>
      </w:r>
      <w:r w:rsidRPr="007F7C6E">
        <w:rPr>
          <w:rFonts w:ascii="Times New Roman" w:eastAsia="Malgun Gothic" w:hAnsi="Times New Roman" w:cs="Times New Roman"/>
          <w:kern w:val="0"/>
          <w:sz w:val="24"/>
          <w:szCs w:val="24"/>
          <w:lang w:eastAsia="ko-KR"/>
          <w14:ligatures w14:val="none"/>
        </w:rPr>
        <w:t xml:space="preserve">În evaluarea inițială și periodică a pacienților, trebuie inclusă </w:t>
      </w:r>
      <w:r w:rsidRPr="007F7C6E">
        <w:rPr>
          <w:rFonts w:ascii="Times New Roman" w:eastAsia="Times New Roman" w:hAnsi="Times New Roman" w:cs="Times New Roman"/>
          <w:color w:val="000000"/>
          <w:kern w:val="0"/>
          <w:sz w:val="24"/>
          <w:szCs w:val="24"/>
          <w14:ligatures w14:val="none"/>
        </w:rPr>
        <w:t>ș</w:t>
      </w:r>
      <w:r w:rsidRPr="007F7C6E">
        <w:rPr>
          <w:rFonts w:ascii="Times New Roman" w:eastAsia="Malgun Gothic" w:hAnsi="Times New Roman" w:cs="Times New Roman"/>
          <w:kern w:val="0"/>
          <w:sz w:val="24"/>
          <w:szCs w:val="24"/>
          <w:lang w:eastAsia="ko-KR"/>
          <w14:ligatures w14:val="none"/>
        </w:rPr>
        <w:t>i echografia cardiacă, care s-a dovedit a fi utilă în depistarea precoce a patologiei cardiace la această categorie de pacienți.</w:t>
      </w:r>
    </w:p>
    <w:p w14:paraId="0C60926C" w14:textId="77777777" w:rsidR="00172AFA" w:rsidRPr="007F7C6E" w:rsidRDefault="00172AFA" w:rsidP="007F7C6E">
      <w:pPr>
        <w:spacing w:line="360" w:lineRule="auto"/>
        <w:ind w:left="720"/>
        <w:contextualSpacing/>
        <w:jc w:val="both"/>
        <w:rPr>
          <w:rFonts w:ascii="Times New Roman" w:eastAsia="Malgun Gothic" w:hAnsi="Times New Roman" w:cs="Times New Roman"/>
          <w:color w:val="000000"/>
          <w:kern w:val="0"/>
          <w:sz w:val="24"/>
          <w:szCs w:val="24"/>
          <w:lang w:eastAsia="ko-KR"/>
          <w14:ligatures w14:val="none"/>
        </w:rPr>
      </w:pPr>
    </w:p>
    <w:p w14:paraId="3479903E" w14:textId="5A987756" w:rsidR="00172AFA" w:rsidRPr="007F7C6E" w:rsidRDefault="00172AFA" w:rsidP="007F7C6E">
      <w:pPr>
        <w:numPr>
          <w:ilvl w:val="0"/>
          <w:numId w:val="6"/>
        </w:numPr>
        <w:autoSpaceDE w:val="0"/>
        <w:autoSpaceDN w:val="0"/>
        <w:adjustRightInd w:val="0"/>
        <w:spacing w:line="360" w:lineRule="auto"/>
        <w:ind w:left="720"/>
        <w:contextualSpacing/>
        <w:jc w:val="both"/>
        <w:rPr>
          <w:rFonts w:ascii="Times New Roman" w:eastAsia="Malgun Gothic" w:hAnsi="Times New Roman" w:cs="Times New Roman"/>
          <w:kern w:val="0"/>
          <w:sz w:val="24"/>
          <w:szCs w:val="24"/>
          <w:lang w:eastAsia="ko-KR"/>
          <w14:ligatures w14:val="none"/>
        </w:rPr>
      </w:pPr>
      <w:r w:rsidRPr="007F7C6E">
        <w:rPr>
          <w:rFonts w:ascii="Times New Roman" w:eastAsia="Malgun Gothic" w:hAnsi="Times New Roman" w:cs="Times New Roman"/>
          <w:color w:val="000000"/>
          <w:kern w:val="0"/>
          <w:sz w:val="24"/>
          <w:szCs w:val="24"/>
          <w:lang w:eastAsia="ko-KR"/>
          <w14:ligatures w14:val="none"/>
        </w:rPr>
        <w:t xml:space="preserve">Managementul </w:t>
      </w:r>
      <w:r w:rsidRPr="007F7C6E">
        <w:rPr>
          <w:rFonts w:ascii="Times New Roman" w:eastAsia="Times New Roman" w:hAnsi="Times New Roman" w:cs="Times New Roman"/>
          <w:color w:val="000000"/>
          <w:kern w:val="0"/>
          <w:sz w:val="24"/>
          <w:szCs w:val="24"/>
          <w14:ligatures w14:val="none"/>
        </w:rPr>
        <w:t>bolilor cardiovasculare</w:t>
      </w:r>
      <w:r w:rsidRPr="007F7C6E">
        <w:rPr>
          <w:rFonts w:ascii="Times New Roman" w:eastAsia="Malgun Gothic" w:hAnsi="Times New Roman" w:cs="Times New Roman"/>
          <w:color w:val="000000"/>
          <w:kern w:val="0"/>
          <w:sz w:val="24"/>
          <w:szCs w:val="24"/>
          <w:lang w:eastAsia="ko-KR"/>
          <w14:ligatures w14:val="none"/>
        </w:rPr>
        <w:t xml:space="preserve"> l</w:t>
      </w:r>
      <w:r w:rsidRPr="007F7C6E">
        <w:rPr>
          <w:rFonts w:ascii="Times New Roman" w:eastAsia="Times New Roman" w:hAnsi="Times New Roman" w:cs="Times New Roman"/>
          <w:color w:val="000000"/>
          <w:kern w:val="0"/>
          <w:sz w:val="24"/>
          <w:szCs w:val="24"/>
          <w14:ligatures w14:val="none"/>
        </w:rPr>
        <w:t>a pacienții infectați cu HIV, necesit</w:t>
      </w:r>
      <w:r w:rsidRPr="007F7C6E">
        <w:rPr>
          <w:rFonts w:ascii="Times New Roman" w:eastAsia="Malgun Gothic" w:hAnsi="Times New Roman" w:cs="Times New Roman"/>
          <w:kern w:val="0"/>
          <w:sz w:val="24"/>
          <w:szCs w:val="24"/>
          <w:lang w:eastAsia="ko-KR"/>
          <w14:ligatures w14:val="none"/>
        </w:rPr>
        <w:t>ă</w:t>
      </w:r>
      <w:r w:rsidRPr="007F7C6E">
        <w:rPr>
          <w:rFonts w:ascii="Times New Roman" w:eastAsia="Times New Roman" w:hAnsi="Times New Roman" w:cs="Times New Roman"/>
          <w:color w:val="000000"/>
          <w:kern w:val="0"/>
          <w:sz w:val="24"/>
          <w:szCs w:val="24"/>
          <w14:ligatures w14:val="none"/>
        </w:rPr>
        <w:t xml:space="preserve"> </w:t>
      </w:r>
      <w:r w:rsidRPr="007F7C6E">
        <w:rPr>
          <w:rFonts w:ascii="Times New Roman" w:eastAsia="Malgun Gothic" w:hAnsi="Times New Roman" w:cs="Times New Roman"/>
          <w:color w:val="000000"/>
          <w:kern w:val="0"/>
          <w:sz w:val="24"/>
          <w:szCs w:val="24"/>
          <w:lang w:eastAsia="ko-KR"/>
          <w14:ligatures w14:val="none"/>
        </w:rPr>
        <w:t>m</w:t>
      </w:r>
      <w:r w:rsidRPr="007F7C6E">
        <w:rPr>
          <w:rFonts w:ascii="Times New Roman" w:eastAsia="Malgun Gothic" w:hAnsi="Times New Roman" w:cs="Times New Roman"/>
          <w:kern w:val="0"/>
          <w:sz w:val="24"/>
          <w:szCs w:val="24"/>
          <w:lang w:eastAsia="ko-KR"/>
          <w14:ligatures w14:val="none"/>
        </w:rPr>
        <w:t>ă</w:t>
      </w:r>
      <w:r w:rsidRPr="007F7C6E">
        <w:rPr>
          <w:rFonts w:ascii="Times New Roman" w:eastAsia="Malgun Gothic" w:hAnsi="Times New Roman" w:cs="Times New Roman"/>
          <w:color w:val="000000"/>
          <w:kern w:val="0"/>
          <w:sz w:val="24"/>
          <w:szCs w:val="24"/>
          <w:lang w:eastAsia="ko-KR"/>
          <w14:ligatures w14:val="none"/>
        </w:rPr>
        <w:t xml:space="preserve">suri de optimizare a </w:t>
      </w:r>
      <w:r w:rsidRPr="007F7C6E">
        <w:rPr>
          <w:rFonts w:ascii="Times New Roman" w:eastAsia="Times New Roman" w:hAnsi="Times New Roman" w:cs="Times New Roman"/>
          <w:color w:val="000000"/>
          <w:kern w:val="0"/>
          <w:sz w:val="24"/>
          <w:szCs w:val="24"/>
          <w14:ligatures w14:val="none"/>
        </w:rPr>
        <w:t>prevenirii, diagnosticului și tratamentului</w:t>
      </w:r>
      <w:r w:rsidRPr="007F7C6E">
        <w:rPr>
          <w:rFonts w:ascii="Times New Roman" w:eastAsia="Malgun Gothic" w:hAnsi="Times New Roman" w:cs="Times New Roman"/>
          <w:color w:val="000000"/>
          <w:kern w:val="0"/>
          <w:sz w:val="24"/>
          <w:szCs w:val="24"/>
          <w:lang w:eastAsia="ko-KR"/>
          <w14:ligatures w14:val="none"/>
        </w:rPr>
        <w:t>, a</w:t>
      </w:r>
      <w:r w:rsidRPr="007F7C6E">
        <w:rPr>
          <w:rFonts w:ascii="Times New Roman" w:eastAsia="Times New Roman" w:hAnsi="Times New Roman" w:cs="Times New Roman"/>
          <w:color w:val="000000"/>
          <w:kern w:val="0"/>
          <w:sz w:val="24"/>
          <w:szCs w:val="24"/>
          <w14:ligatures w14:val="none"/>
        </w:rPr>
        <w:t>bordarea interdisciplinar</w:t>
      </w:r>
      <w:r w:rsidRPr="007F7C6E">
        <w:rPr>
          <w:rFonts w:ascii="Times New Roman" w:eastAsia="Malgun Gothic" w:hAnsi="Times New Roman" w:cs="Times New Roman"/>
          <w:kern w:val="0"/>
          <w:sz w:val="24"/>
          <w:szCs w:val="24"/>
          <w:lang w:eastAsia="ko-KR"/>
          <w14:ligatures w14:val="none"/>
        </w:rPr>
        <w:t>ă</w:t>
      </w:r>
      <w:r w:rsidRPr="007F7C6E">
        <w:rPr>
          <w:rFonts w:ascii="Times New Roman" w:eastAsia="Times New Roman" w:hAnsi="Times New Roman" w:cs="Times New Roman"/>
          <w:color w:val="000000"/>
          <w:kern w:val="0"/>
          <w:sz w:val="24"/>
          <w:szCs w:val="24"/>
          <w14:ligatures w14:val="none"/>
        </w:rPr>
        <w:t xml:space="preserve"> a cazurilor de c</w:t>
      </w:r>
      <w:r w:rsidRPr="007F7C6E">
        <w:rPr>
          <w:rFonts w:ascii="Times New Roman" w:eastAsia="Malgun Gothic" w:hAnsi="Times New Roman" w:cs="Times New Roman"/>
          <w:kern w:val="0"/>
          <w:sz w:val="24"/>
          <w:szCs w:val="24"/>
          <w:lang w:eastAsia="ko-KR"/>
          <w14:ligatures w14:val="none"/>
        </w:rPr>
        <w:t>ă</w:t>
      </w:r>
      <w:r w:rsidRPr="007F7C6E">
        <w:rPr>
          <w:rFonts w:ascii="Times New Roman" w:eastAsia="Times New Roman" w:hAnsi="Times New Roman" w:cs="Times New Roman"/>
          <w:color w:val="000000"/>
          <w:kern w:val="0"/>
          <w:sz w:val="24"/>
          <w:szCs w:val="24"/>
          <w14:ligatures w14:val="none"/>
        </w:rPr>
        <w:t>tre medicii infecționiști și cardiologi fiind esențială.</w:t>
      </w:r>
    </w:p>
    <w:p w14:paraId="369F6DFF" w14:textId="77777777" w:rsidR="00172AFA" w:rsidRPr="007F7C6E" w:rsidRDefault="00172AFA" w:rsidP="007F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14:ligatures w14:val="none"/>
        </w:rPr>
      </w:pPr>
    </w:p>
    <w:p w14:paraId="76F16A2F" w14:textId="54B35373" w:rsidR="00172AFA" w:rsidRPr="007F7C6E" w:rsidRDefault="00172AFA" w:rsidP="007F7C6E">
      <w:pPr>
        <w:spacing w:line="360" w:lineRule="auto"/>
        <w:jc w:val="both"/>
        <w:rPr>
          <w:rFonts w:ascii="Times New Roman" w:eastAsia="Calibri" w:hAnsi="Times New Roman" w:cs="Times New Roman"/>
          <w:b/>
          <w:kern w:val="0"/>
          <w:sz w:val="24"/>
          <w:szCs w:val="24"/>
          <w14:ligatures w14:val="none"/>
        </w:rPr>
      </w:pPr>
      <w:r w:rsidRPr="007F7C6E">
        <w:rPr>
          <w:rFonts w:ascii="Times New Roman" w:eastAsia="Calibri" w:hAnsi="Times New Roman" w:cs="Times New Roman"/>
          <w:b/>
          <w:kern w:val="0"/>
          <w:sz w:val="24"/>
          <w:szCs w:val="24"/>
          <w14:ligatures w14:val="none"/>
        </w:rPr>
        <w:t>Elemente de originalitate</w:t>
      </w:r>
    </w:p>
    <w:p w14:paraId="2683882F" w14:textId="77777777" w:rsidR="00172AFA" w:rsidRPr="007F7C6E" w:rsidRDefault="00172AFA" w:rsidP="007F7C6E">
      <w:pPr>
        <w:spacing w:line="360" w:lineRule="auto"/>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b/>
          <w:kern w:val="0"/>
          <w:sz w:val="28"/>
          <w:szCs w:val="28"/>
          <w14:ligatures w14:val="none"/>
        </w:rPr>
        <w:t xml:space="preserve">   </w:t>
      </w:r>
      <w:r w:rsidRPr="007F7C6E">
        <w:rPr>
          <w:rFonts w:ascii="Times New Roman" w:eastAsia="Calibri" w:hAnsi="Times New Roman" w:cs="Times New Roman"/>
          <w:b/>
          <w:kern w:val="0"/>
          <w:sz w:val="28"/>
          <w:szCs w:val="28"/>
          <w14:ligatures w14:val="none"/>
        </w:rPr>
        <w:tab/>
      </w:r>
      <w:r w:rsidRPr="007F7C6E">
        <w:rPr>
          <w:rFonts w:ascii="Times New Roman" w:eastAsia="Calibri" w:hAnsi="Times New Roman" w:cs="Times New Roman"/>
          <w:kern w:val="0"/>
          <w:sz w:val="24"/>
          <w:szCs w:val="24"/>
          <w14:ligatures w14:val="none"/>
        </w:rPr>
        <w:t>Introducerea</w:t>
      </w:r>
      <w:r w:rsidRPr="007F7C6E">
        <w:rPr>
          <w:rFonts w:ascii="Times New Roman" w:eastAsia="Calibri" w:hAnsi="Times New Roman" w:cs="Times New Roman"/>
          <w:kern w:val="0"/>
          <w:sz w:val="28"/>
          <w:szCs w:val="28"/>
          <w14:ligatures w14:val="none"/>
        </w:rPr>
        <w:t xml:space="preserve"> </w:t>
      </w:r>
      <w:r w:rsidRPr="007F7C6E">
        <w:rPr>
          <w:rFonts w:ascii="Times New Roman" w:eastAsia="Malgun Gothic" w:hAnsi="Times New Roman" w:cs="Times New Roman"/>
          <w:kern w:val="0"/>
          <w:sz w:val="24"/>
          <w:szCs w:val="24"/>
          <w:lang w:eastAsia="ko-KR"/>
          <w14:ligatures w14:val="none"/>
        </w:rPr>
        <w:t>î</w:t>
      </w:r>
      <w:r w:rsidRPr="007F7C6E">
        <w:rPr>
          <w:rFonts w:ascii="Times New Roman" w:eastAsia="Calibri" w:hAnsi="Times New Roman" w:cs="Times New Roman"/>
          <w:kern w:val="0"/>
          <w:sz w:val="24"/>
          <w:szCs w:val="24"/>
          <w14:ligatures w14:val="none"/>
        </w:rPr>
        <w:t xml:space="preserve">n metodologia de evaluare a diagnosticului </w:t>
      </w:r>
      <w:r w:rsidRPr="007F7C6E">
        <w:rPr>
          <w:rFonts w:ascii="Times New Roman" w:eastAsia="Times New Roman" w:hAnsi="Times New Roman" w:cs="Times New Roman"/>
          <w:color w:val="000000"/>
          <w:kern w:val="0"/>
          <w:sz w:val="24"/>
          <w:szCs w:val="24"/>
          <w14:ligatures w14:val="none"/>
        </w:rPr>
        <w:t>ș</w:t>
      </w:r>
      <w:r w:rsidRPr="007F7C6E">
        <w:rPr>
          <w:rFonts w:ascii="Times New Roman" w:eastAsia="Calibri" w:hAnsi="Times New Roman" w:cs="Times New Roman"/>
          <w:kern w:val="0"/>
          <w:sz w:val="24"/>
          <w:szCs w:val="24"/>
          <w14:ligatures w14:val="none"/>
        </w:rPr>
        <w:t xml:space="preserve">i conduitei complexe </w:t>
      </w:r>
      <w:r w:rsidRPr="007F7C6E">
        <w:rPr>
          <w:rFonts w:ascii="Times New Roman" w:eastAsia="Times New Roman" w:hAnsi="Times New Roman" w:cs="Times New Roman"/>
          <w:color w:val="000000"/>
          <w:kern w:val="0"/>
          <w:sz w:val="24"/>
          <w:szCs w:val="24"/>
          <w14:ligatures w14:val="none"/>
        </w:rPr>
        <w:t>ș</w:t>
      </w:r>
      <w:r w:rsidRPr="007F7C6E">
        <w:rPr>
          <w:rFonts w:ascii="Times New Roman" w:eastAsia="Calibri" w:hAnsi="Times New Roman" w:cs="Times New Roman"/>
          <w:kern w:val="0"/>
          <w:sz w:val="24"/>
          <w:szCs w:val="24"/>
          <w14:ligatures w14:val="none"/>
        </w:rPr>
        <w:t>i complete a bolii cardiovasculare la pacien</w:t>
      </w:r>
      <w:r w:rsidRPr="007F7C6E">
        <w:rPr>
          <w:rFonts w:ascii="Times New Roman" w:eastAsia="Times New Roman" w:hAnsi="Times New Roman" w:cs="Times New Roman"/>
          <w:color w:val="000000"/>
          <w:kern w:val="0"/>
          <w:sz w:val="24"/>
          <w:szCs w:val="24"/>
          <w14:ligatures w14:val="none"/>
        </w:rPr>
        <w:t>ț</w:t>
      </w:r>
      <w:r w:rsidRPr="007F7C6E">
        <w:rPr>
          <w:rFonts w:ascii="Times New Roman" w:eastAsia="Calibri" w:hAnsi="Times New Roman" w:cs="Times New Roman"/>
          <w:kern w:val="0"/>
          <w:sz w:val="24"/>
          <w:szCs w:val="24"/>
          <w14:ligatures w14:val="none"/>
        </w:rPr>
        <w:t>ii infecta</w:t>
      </w:r>
      <w:r w:rsidRPr="007F7C6E">
        <w:rPr>
          <w:rFonts w:ascii="Times New Roman" w:eastAsia="Times New Roman" w:hAnsi="Times New Roman" w:cs="Times New Roman"/>
          <w:color w:val="000000"/>
          <w:kern w:val="0"/>
          <w:sz w:val="24"/>
          <w:szCs w:val="24"/>
          <w14:ligatures w14:val="none"/>
        </w:rPr>
        <w:t>ț</w:t>
      </w:r>
      <w:r w:rsidRPr="007F7C6E">
        <w:rPr>
          <w:rFonts w:ascii="Times New Roman" w:eastAsia="Calibri" w:hAnsi="Times New Roman" w:cs="Times New Roman"/>
          <w:kern w:val="0"/>
          <w:sz w:val="24"/>
          <w:szCs w:val="24"/>
          <w14:ligatures w14:val="none"/>
        </w:rPr>
        <w:t>i cu HIV, a factorilor de risc cardiovascular emergen</w:t>
      </w:r>
      <w:r w:rsidRPr="007F7C6E">
        <w:rPr>
          <w:rFonts w:ascii="Times New Roman" w:eastAsia="Times New Roman" w:hAnsi="Times New Roman" w:cs="Times New Roman"/>
          <w:color w:val="000000"/>
          <w:kern w:val="0"/>
          <w:sz w:val="24"/>
          <w:szCs w:val="24"/>
          <w14:ligatures w14:val="none"/>
        </w:rPr>
        <w:t>ț</w:t>
      </w:r>
      <w:r w:rsidRPr="007F7C6E">
        <w:rPr>
          <w:rFonts w:ascii="Times New Roman" w:eastAsia="Calibri" w:hAnsi="Times New Roman" w:cs="Times New Roman"/>
          <w:kern w:val="0"/>
          <w:sz w:val="24"/>
          <w:szCs w:val="24"/>
          <w14:ligatures w14:val="none"/>
        </w:rPr>
        <w:t xml:space="preserve">i precum </w:t>
      </w:r>
      <w:r w:rsidRPr="007F7C6E">
        <w:rPr>
          <w:rFonts w:ascii="Times New Roman" w:eastAsia="Times New Roman" w:hAnsi="Times New Roman" w:cs="Times New Roman"/>
          <w:color w:val="000000"/>
          <w:kern w:val="0"/>
          <w:sz w:val="24"/>
          <w:szCs w:val="24"/>
          <w14:ligatures w14:val="none"/>
        </w:rPr>
        <w:t>ș</w:t>
      </w:r>
      <w:r w:rsidRPr="007F7C6E">
        <w:rPr>
          <w:rFonts w:ascii="Times New Roman" w:eastAsia="Calibri" w:hAnsi="Times New Roman" w:cs="Times New Roman"/>
          <w:kern w:val="0"/>
          <w:sz w:val="24"/>
          <w:szCs w:val="24"/>
          <w14:ligatures w14:val="none"/>
        </w:rPr>
        <w:t>i a investiga</w:t>
      </w:r>
      <w:r w:rsidRPr="007F7C6E">
        <w:rPr>
          <w:rFonts w:ascii="Times New Roman" w:eastAsia="Times New Roman" w:hAnsi="Times New Roman" w:cs="Times New Roman"/>
          <w:color w:val="000000"/>
          <w:kern w:val="0"/>
          <w:sz w:val="24"/>
          <w:szCs w:val="24"/>
          <w14:ligatures w14:val="none"/>
        </w:rPr>
        <w:t>ț</w:t>
      </w:r>
      <w:r w:rsidRPr="007F7C6E">
        <w:rPr>
          <w:rFonts w:ascii="Times New Roman" w:eastAsia="Calibri" w:hAnsi="Times New Roman" w:cs="Times New Roman"/>
          <w:kern w:val="0"/>
          <w:sz w:val="24"/>
          <w:szCs w:val="24"/>
          <w14:ligatures w14:val="none"/>
        </w:rPr>
        <w:t xml:space="preserve">iei echografice </w:t>
      </w:r>
      <w:r w:rsidRPr="007F7C6E">
        <w:rPr>
          <w:rFonts w:ascii="Times New Roman" w:eastAsia="Malgun Gothic" w:hAnsi="Times New Roman" w:cs="Times New Roman"/>
          <w:kern w:val="0"/>
          <w:sz w:val="24"/>
          <w:szCs w:val="24"/>
          <w:lang w:eastAsia="ko-KR"/>
          <w14:ligatures w14:val="none"/>
        </w:rPr>
        <w:t>î</w:t>
      </w:r>
      <w:r w:rsidRPr="007F7C6E">
        <w:rPr>
          <w:rFonts w:ascii="Times New Roman" w:eastAsia="Calibri" w:hAnsi="Times New Roman" w:cs="Times New Roman"/>
          <w:kern w:val="0"/>
          <w:sz w:val="24"/>
          <w:szCs w:val="24"/>
          <w14:ligatures w14:val="none"/>
        </w:rPr>
        <w:t>n screeningul acestora .</w:t>
      </w:r>
    </w:p>
    <w:p w14:paraId="77411CE2" w14:textId="06EB49A9" w:rsidR="00B17E78" w:rsidRDefault="00172AFA" w:rsidP="007F7C6E">
      <w:pPr>
        <w:spacing w:line="360" w:lineRule="auto"/>
        <w:jc w:val="both"/>
        <w:rPr>
          <w:rFonts w:ascii="Times New Roman" w:eastAsia="Calibri" w:hAnsi="Times New Roman" w:cs="Times New Roman"/>
          <w:kern w:val="0"/>
          <w:sz w:val="24"/>
          <w:szCs w:val="24"/>
          <w14:ligatures w14:val="none"/>
        </w:rPr>
      </w:pPr>
      <w:r w:rsidRPr="007F7C6E">
        <w:rPr>
          <w:rFonts w:ascii="Times New Roman" w:eastAsia="Calibri" w:hAnsi="Times New Roman" w:cs="Times New Roman"/>
          <w:kern w:val="0"/>
          <w:sz w:val="24"/>
          <w:szCs w:val="24"/>
          <w14:ligatures w14:val="none"/>
        </w:rPr>
        <w:t xml:space="preserve">            Completarea protocolului local de asisten</w:t>
      </w:r>
      <w:r w:rsidRPr="007F7C6E">
        <w:rPr>
          <w:rFonts w:ascii="Times New Roman" w:eastAsia="Times New Roman" w:hAnsi="Times New Roman" w:cs="Times New Roman"/>
          <w:color w:val="000000"/>
          <w:kern w:val="0"/>
          <w:sz w:val="24"/>
          <w:szCs w:val="24"/>
          <w14:ligatures w14:val="none"/>
        </w:rPr>
        <w:t>ț</w:t>
      </w:r>
      <w:r w:rsidRPr="007F7C6E">
        <w:rPr>
          <w:rFonts w:ascii="Times New Roman" w:eastAsia="Calibri" w:hAnsi="Times New Roman" w:cs="Times New Roman"/>
          <w:kern w:val="0"/>
          <w:sz w:val="24"/>
          <w:szCs w:val="24"/>
          <w14:ligatures w14:val="none"/>
        </w:rPr>
        <w:t>a a pacien</w:t>
      </w:r>
      <w:r w:rsidRPr="007F7C6E">
        <w:rPr>
          <w:rFonts w:ascii="Times New Roman" w:eastAsia="Times New Roman" w:hAnsi="Times New Roman" w:cs="Times New Roman"/>
          <w:color w:val="000000"/>
          <w:kern w:val="0"/>
          <w:sz w:val="24"/>
          <w:szCs w:val="24"/>
          <w14:ligatures w14:val="none"/>
        </w:rPr>
        <w:t>ț</w:t>
      </w:r>
      <w:r w:rsidRPr="007F7C6E">
        <w:rPr>
          <w:rFonts w:ascii="Times New Roman" w:eastAsia="Calibri" w:hAnsi="Times New Roman" w:cs="Times New Roman"/>
          <w:kern w:val="0"/>
          <w:sz w:val="24"/>
          <w:szCs w:val="24"/>
          <w14:ligatures w14:val="none"/>
        </w:rPr>
        <w:t>ilor infecta</w:t>
      </w:r>
      <w:r w:rsidRPr="007F7C6E">
        <w:rPr>
          <w:rFonts w:ascii="Times New Roman" w:eastAsia="Times New Roman" w:hAnsi="Times New Roman" w:cs="Times New Roman"/>
          <w:color w:val="000000"/>
          <w:kern w:val="0"/>
          <w:sz w:val="24"/>
          <w:szCs w:val="24"/>
          <w14:ligatures w14:val="none"/>
        </w:rPr>
        <w:t>ț</w:t>
      </w:r>
      <w:r w:rsidRPr="007F7C6E">
        <w:rPr>
          <w:rFonts w:ascii="Times New Roman" w:eastAsia="Calibri" w:hAnsi="Times New Roman" w:cs="Times New Roman"/>
          <w:kern w:val="0"/>
          <w:sz w:val="24"/>
          <w:szCs w:val="24"/>
          <w14:ligatures w14:val="none"/>
        </w:rPr>
        <w:t xml:space="preserve">i cu HIV, cu amendamentul controlului cardiologic anual.  </w:t>
      </w:r>
    </w:p>
    <w:p w14:paraId="55E6FDDB" w14:textId="77777777" w:rsidR="00724E92" w:rsidRDefault="00724E92" w:rsidP="007F7C6E">
      <w:pPr>
        <w:spacing w:line="360" w:lineRule="auto"/>
        <w:jc w:val="both"/>
        <w:rPr>
          <w:rFonts w:ascii="Times New Roman" w:eastAsia="Calibri" w:hAnsi="Times New Roman" w:cs="Times New Roman"/>
          <w:kern w:val="0"/>
          <w:sz w:val="24"/>
          <w:szCs w:val="24"/>
          <w14:ligatures w14:val="none"/>
        </w:rPr>
      </w:pPr>
    </w:p>
    <w:p w14:paraId="00ADD98F" w14:textId="77777777" w:rsidR="00724E92" w:rsidRDefault="00724E92" w:rsidP="007F7C6E">
      <w:pPr>
        <w:spacing w:line="360" w:lineRule="auto"/>
        <w:jc w:val="both"/>
        <w:rPr>
          <w:rFonts w:ascii="Times New Roman" w:eastAsia="Calibri" w:hAnsi="Times New Roman" w:cs="Times New Roman"/>
          <w:kern w:val="0"/>
          <w:sz w:val="24"/>
          <w:szCs w:val="24"/>
          <w14:ligatures w14:val="none"/>
        </w:rPr>
      </w:pPr>
    </w:p>
    <w:p w14:paraId="4E5759B4" w14:textId="77777777" w:rsidR="00724E92" w:rsidRDefault="00724E92" w:rsidP="007F7C6E">
      <w:pPr>
        <w:spacing w:line="360" w:lineRule="auto"/>
        <w:jc w:val="both"/>
        <w:rPr>
          <w:rFonts w:ascii="Times New Roman" w:eastAsia="Calibri" w:hAnsi="Times New Roman" w:cs="Times New Roman"/>
          <w:kern w:val="0"/>
          <w:sz w:val="24"/>
          <w:szCs w:val="24"/>
          <w14:ligatures w14:val="none"/>
        </w:rPr>
      </w:pPr>
    </w:p>
    <w:p w14:paraId="49A8EFE1" w14:textId="77777777" w:rsidR="00724E92" w:rsidRDefault="00724E92" w:rsidP="007F7C6E">
      <w:pPr>
        <w:spacing w:line="360" w:lineRule="auto"/>
        <w:jc w:val="both"/>
        <w:rPr>
          <w:rFonts w:ascii="Times New Roman" w:eastAsia="Calibri" w:hAnsi="Times New Roman" w:cs="Times New Roman"/>
          <w:kern w:val="0"/>
          <w:sz w:val="24"/>
          <w:szCs w:val="24"/>
          <w14:ligatures w14:val="none"/>
        </w:rPr>
      </w:pPr>
    </w:p>
    <w:p w14:paraId="422924C4" w14:textId="3AD45389" w:rsidR="00724E92" w:rsidRDefault="00724E92" w:rsidP="007F7C6E">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Bibliografie selectivă</w:t>
      </w:r>
    </w:p>
    <w:p w14:paraId="547B2D10" w14:textId="64438D46" w:rsidR="00015171" w:rsidRPr="00015171" w:rsidRDefault="00015171" w:rsidP="00015171">
      <w:pPr>
        <w:pStyle w:val="ListParagraph"/>
        <w:numPr>
          <w:ilvl w:val="0"/>
          <w:numId w:val="8"/>
        </w:numPr>
        <w:jc w:val="both"/>
        <w:rPr>
          <w:rFonts w:ascii="Times New Roman" w:hAnsi="Times New Roman" w:cs="Times New Roman"/>
          <w:sz w:val="24"/>
          <w:szCs w:val="24"/>
        </w:rPr>
      </w:pPr>
      <w:r w:rsidRPr="00015171">
        <w:rPr>
          <w:rFonts w:ascii="Times New Roman" w:hAnsi="Times New Roman" w:cs="Times New Roman"/>
          <w:sz w:val="24"/>
          <w:szCs w:val="24"/>
        </w:rPr>
        <w:t>HIV.gov [Internet]. [cited 2024 Apr 11]. HIV Treatment Overview. Available from: https://www.hiv.gov/hiv-basics/staying-in-hiv-care/hiv-treatment/hiv-treatment-overview</w:t>
      </w:r>
    </w:p>
    <w:p w14:paraId="3D91ACF4" w14:textId="77777777" w:rsidR="00015171" w:rsidRPr="00015171" w:rsidRDefault="00015171" w:rsidP="00015171">
      <w:pPr>
        <w:pStyle w:val="ListParagraph"/>
        <w:numPr>
          <w:ilvl w:val="0"/>
          <w:numId w:val="8"/>
        </w:numPr>
        <w:jc w:val="both"/>
        <w:rPr>
          <w:rFonts w:ascii="Times New Roman" w:hAnsi="Times New Roman" w:cs="Times New Roman"/>
          <w:sz w:val="24"/>
          <w:szCs w:val="24"/>
        </w:rPr>
      </w:pPr>
      <w:r w:rsidRPr="00015171">
        <w:rPr>
          <w:rFonts w:ascii="Times New Roman" w:hAnsi="Times New Roman" w:cs="Times New Roman"/>
          <w:sz w:val="24"/>
          <w:szCs w:val="24"/>
        </w:rPr>
        <w:t>The First AIDS Drugs | Center for Cancer Research [Internet]. [cited 2024 Apr 11]. Available from: https://ccr.cancer.gov/news/landmarks/article/first-aids-drugs</w:t>
      </w:r>
    </w:p>
    <w:p w14:paraId="18A4EB47" w14:textId="69BA253C" w:rsidR="00015171" w:rsidRDefault="00015171" w:rsidP="00015171">
      <w:pPr>
        <w:pStyle w:val="ListParagraph"/>
        <w:numPr>
          <w:ilvl w:val="0"/>
          <w:numId w:val="8"/>
        </w:numPr>
        <w:jc w:val="both"/>
        <w:rPr>
          <w:rFonts w:ascii="Times New Roman" w:hAnsi="Times New Roman" w:cs="Times New Roman"/>
          <w:sz w:val="24"/>
          <w:szCs w:val="24"/>
        </w:rPr>
      </w:pPr>
      <w:r w:rsidRPr="00015171">
        <w:rPr>
          <w:rFonts w:ascii="Times New Roman" w:hAnsi="Times New Roman" w:cs="Times New Roman"/>
          <w:sz w:val="24"/>
          <w:szCs w:val="24"/>
        </w:rPr>
        <w:t xml:space="preserve">HIV – Number of people dying from HIV-related causes [Internet]. [cited 2024 Aug 7]. Available from: </w:t>
      </w:r>
      <w:hyperlink r:id="rId15" w:history="1">
        <w:r w:rsidRPr="009E79AD">
          <w:rPr>
            <w:rStyle w:val="Hyperlink"/>
            <w:rFonts w:ascii="Times New Roman" w:hAnsi="Times New Roman" w:cs="Times New Roman"/>
            <w:sz w:val="24"/>
            <w:szCs w:val="24"/>
          </w:rPr>
          <w:t>https://www.who.int/data/gho/data/indicators/indicator-details/GHO/number-of-deaths-due-to-hiv-aids</w:t>
        </w:r>
      </w:hyperlink>
    </w:p>
    <w:p w14:paraId="61DEF55C" w14:textId="77777777" w:rsidR="00015171" w:rsidRPr="00015171" w:rsidRDefault="00015171" w:rsidP="00015171">
      <w:pPr>
        <w:pStyle w:val="ListParagraph"/>
        <w:numPr>
          <w:ilvl w:val="0"/>
          <w:numId w:val="8"/>
        </w:numPr>
        <w:jc w:val="both"/>
        <w:rPr>
          <w:rFonts w:ascii="Times New Roman" w:hAnsi="Times New Roman" w:cs="Times New Roman"/>
          <w:sz w:val="24"/>
          <w:szCs w:val="24"/>
        </w:rPr>
      </w:pPr>
      <w:r w:rsidRPr="00015171">
        <w:rPr>
          <w:rFonts w:ascii="Times New Roman" w:hAnsi="Times New Roman" w:cs="Times New Roman"/>
          <w:sz w:val="24"/>
          <w:szCs w:val="24"/>
        </w:rPr>
        <w:t xml:space="preserve">Chawla A, Wang C, Patton C, Murray M, Punekar Y, de Ruiter A, et al. A Review of Long-Term Toxicity of Antiretroviral Treatment Regimens and Implications for an Aging Population. Infect Dis Ther. 2018 Jun;7(2):183–95. </w:t>
      </w:r>
    </w:p>
    <w:p w14:paraId="4177BC17" w14:textId="398AA125" w:rsidR="00015171" w:rsidRPr="00015171" w:rsidRDefault="00015171" w:rsidP="00015171">
      <w:pPr>
        <w:pStyle w:val="ListParagraph"/>
        <w:numPr>
          <w:ilvl w:val="0"/>
          <w:numId w:val="8"/>
        </w:numPr>
        <w:jc w:val="both"/>
        <w:rPr>
          <w:rFonts w:ascii="Times New Roman" w:hAnsi="Times New Roman" w:cs="Times New Roman"/>
          <w:sz w:val="24"/>
          <w:szCs w:val="24"/>
        </w:rPr>
      </w:pPr>
      <w:r w:rsidRPr="00015171">
        <w:rPr>
          <w:rFonts w:ascii="Times New Roman" w:hAnsi="Times New Roman" w:cs="Times New Roman"/>
          <w:sz w:val="24"/>
          <w:szCs w:val="24"/>
        </w:rPr>
        <w:t xml:space="preserve">Alonso A, Barnes AE, Guest JL, Shah A, Shao IY, Marconi V. HIV Infection and Incidence of Cardiovascular Diseases: An Analysis of a Large Healthcare Database. J Am Heart Assoc. 2019 Jul 16;8(14):e012241. </w:t>
      </w:r>
    </w:p>
    <w:p w14:paraId="297786E3" w14:textId="6B451FD7" w:rsidR="00015171" w:rsidRPr="00015171" w:rsidRDefault="00015171" w:rsidP="00015171">
      <w:pPr>
        <w:pStyle w:val="ListParagraph"/>
        <w:numPr>
          <w:ilvl w:val="0"/>
          <w:numId w:val="8"/>
        </w:numPr>
        <w:jc w:val="both"/>
        <w:rPr>
          <w:rFonts w:ascii="Times New Roman" w:hAnsi="Times New Roman" w:cs="Times New Roman"/>
          <w:sz w:val="24"/>
          <w:szCs w:val="24"/>
        </w:rPr>
      </w:pPr>
      <w:r w:rsidRPr="00015171">
        <w:rPr>
          <w:rFonts w:ascii="Times New Roman" w:hAnsi="Times New Roman" w:cs="Times New Roman"/>
          <w:sz w:val="24"/>
          <w:szCs w:val="24"/>
        </w:rPr>
        <w:t>Prevalence and distribution of non-AIDS causes of death among HIV-infected individuals receiving antiretroviral therapy: a systematic review and meta-analysis - PubMed [Internet]. [cited 2024 Jun 24]. Available from: https://pubmed.ncbi.nlm.nih.gov/26868158/</w:t>
      </w:r>
    </w:p>
    <w:p w14:paraId="43F3564A" w14:textId="77777777" w:rsidR="00015171" w:rsidRPr="00015171" w:rsidRDefault="00015171" w:rsidP="00015171">
      <w:pPr>
        <w:pStyle w:val="ListParagraph"/>
        <w:numPr>
          <w:ilvl w:val="0"/>
          <w:numId w:val="8"/>
        </w:numPr>
        <w:jc w:val="both"/>
        <w:rPr>
          <w:rFonts w:ascii="Times New Roman" w:hAnsi="Times New Roman" w:cs="Times New Roman"/>
          <w:sz w:val="24"/>
          <w:szCs w:val="24"/>
        </w:rPr>
      </w:pPr>
      <w:r w:rsidRPr="00015171">
        <w:rPr>
          <w:rFonts w:ascii="Times New Roman" w:hAnsi="Times New Roman" w:cs="Times New Roman"/>
          <w:sz w:val="24"/>
          <w:szCs w:val="24"/>
        </w:rPr>
        <w:t xml:space="preserve">So-Armah K, Freiberg MS. HIV and Cardiovascular Disease: Update on Clinical Events, Special Populations, and Novel Biomarkers. Curr HIV/AIDS Rep. 2018 Jun;15(3):233–44. </w:t>
      </w:r>
    </w:p>
    <w:p w14:paraId="69422C9F" w14:textId="514F720D" w:rsidR="00015171" w:rsidRPr="00015171" w:rsidRDefault="00015171" w:rsidP="00015171">
      <w:pPr>
        <w:pStyle w:val="ListParagraph"/>
        <w:numPr>
          <w:ilvl w:val="0"/>
          <w:numId w:val="8"/>
        </w:numPr>
        <w:jc w:val="both"/>
        <w:rPr>
          <w:rFonts w:ascii="Times New Roman" w:hAnsi="Times New Roman" w:cs="Times New Roman"/>
          <w:sz w:val="24"/>
          <w:szCs w:val="24"/>
        </w:rPr>
      </w:pPr>
      <w:r w:rsidRPr="00015171">
        <w:rPr>
          <w:rFonts w:ascii="Times New Roman" w:hAnsi="Times New Roman" w:cs="Times New Roman"/>
          <w:sz w:val="24"/>
          <w:szCs w:val="24"/>
        </w:rPr>
        <w:t>Global, regional, and national age-sex specific mortality for 264 causes of death, 1980-2016: a systematic analysis for the Global Burden of Disease Study 2016 - PubMed [Internet]. [cited 2024 Jun 24]. Available from: https://pubmed.ncbi.nlm.nih.gov/28919116/</w:t>
      </w:r>
    </w:p>
    <w:p w14:paraId="2AB6C480" w14:textId="37705249" w:rsidR="00015171" w:rsidRPr="00015171" w:rsidRDefault="00015171" w:rsidP="00015171">
      <w:pPr>
        <w:pStyle w:val="ListParagraph"/>
        <w:numPr>
          <w:ilvl w:val="0"/>
          <w:numId w:val="8"/>
        </w:numPr>
        <w:jc w:val="both"/>
        <w:rPr>
          <w:rFonts w:ascii="Times New Roman" w:hAnsi="Times New Roman" w:cs="Times New Roman"/>
          <w:sz w:val="24"/>
          <w:szCs w:val="24"/>
        </w:rPr>
      </w:pPr>
      <w:r w:rsidRPr="00015171">
        <w:rPr>
          <w:rFonts w:ascii="Times New Roman" w:hAnsi="Times New Roman" w:cs="Times New Roman"/>
          <w:sz w:val="24"/>
          <w:szCs w:val="24"/>
        </w:rPr>
        <w:t>Contributions of traditional and HIV-related risk factors on non-AIDS-defining cancer, myocardial infarction, and end-stage liver and renal diseases in adults with HIV in the USA and Canada: a collaboration of cohort studies - PubMed [Internet]. [cited 2024 Jun 24]. Available from: https://pubmed.ncbi.nlm.nih.gov/30683625/</w:t>
      </w:r>
    </w:p>
    <w:p w14:paraId="79F470C5" w14:textId="77777777" w:rsidR="00015171" w:rsidRPr="00015171" w:rsidRDefault="00015171" w:rsidP="00015171">
      <w:pPr>
        <w:pStyle w:val="ListParagraph"/>
        <w:numPr>
          <w:ilvl w:val="0"/>
          <w:numId w:val="8"/>
        </w:numPr>
        <w:jc w:val="both"/>
        <w:rPr>
          <w:rFonts w:ascii="Times New Roman" w:hAnsi="Times New Roman" w:cs="Times New Roman"/>
          <w:sz w:val="24"/>
          <w:szCs w:val="24"/>
        </w:rPr>
      </w:pPr>
      <w:r w:rsidRPr="00015171">
        <w:rPr>
          <w:rFonts w:ascii="Times New Roman" w:hAnsi="Times New Roman" w:cs="Times New Roman"/>
          <w:sz w:val="24"/>
          <w:szCs w:val="24"/>
        </w:rPr>
        <w:t>HIV [Internet]. [cited 2024 Apr 11]. Available from: https://www.who.int/data/gho/data/themes/hiv-aids</w:t>
      </w:r>
    </w:p>
    <w:p w14:paraId="31973DCA" w14:textId="6C2097F3" w:rsidR="00015171" w:rsidRPr="00015171" w:rsidRDefault="00015171" w:rsidP="00015171">
      <w:pPr>
        <w:pStyle w:val="ListParagraph"/>
        <w:numPr>
          <w:ilvl w:val="0"/>
          <w:numId w:val="8"/>
        </w:numPr>
        <w:jc w:val="both"/>
        <w:rPr>
          <w:rFonts w:ascii="Times New Roman" w:hAnsi="Times New Roman" w:cs="Times New Roman"/>
          <w:sz w:val="24"/>
          <w:szCs w:val="24"/>
        </w:rPr>
      </w:pPr>
      <w:r w:rsidRPr="00015171">
        <w:rPr>
          <w:rFonts w:ascii="Times New Roman" w:hAnsi="Times New Roman" w:cs="Times New Roman"/>
          <w:sz w:val="24"/>
          <w:szCs w:val="24"/>
        </w:rPr>
        <w:t xml:space="preserve">Paraschiv S, Otelea D, Batan I, Baicus C, Magiorkinis G, Paraskevis D. Molecular typing of the recently expanding subtype B HIV-1 epidemic in Romania: evidence for local spread among MSMs in Bucharest area. Infect Genet Evol J Mol Epidemiol Evol Genet Infect Dis. 2012 Jul;12(5):1052–7. </w:t>
      </w:r>
    </w:p>
    <w:p w14:paraId="122A2A8E" w14:textId="5DD86396" w:rsidR="00015171" w:rsidRPr="00015171" w:rsidRDefault="00015171" w:rsidP="00015171">
      <w:pPr>
        <w:pStyle w:val="ListParagraph"/>
        <w:numPr>
          <w:ilvl w:val="0"/>
          <w:numId w:val="8"/>
        </w:numPr>
        <w:jc w:val="both"/>
        <w:rPr>
          <w:rFonts w:ascii="Times New Roman" w:hAnsi="Times New Roman" w:cs="Times New Roman"/>
          <w:sz w:val="24"/>
          <w:szCs w:val="24"/>
        </w:rPr>
      </w:pPr>
      <w:r w:rsidRPr="00015171">
        <w:rPr>
          <w:rFonts w:ascii="Times New Roman" w:hAnsi="Times New Roman" w:cs="Times New Roman"/>
          <w:sz w:val="24"/>
          <w:szCs w:val="24"/>
        </w:rPr>
        <w:t xml:space="preserve">Paraschiv S, Otelea D, Batan I, Baicus C, Magiorkinis G, Paraskevis D. Molecular typing of the recently expanding subtype B HIV-1 epidemic in Romania: Evidence for local spread among MSMs in Bucharest area. Infect Genet Evol. 2012;12(5):1052–7. </w:t>
      </w:r>
    </w:p>
    <w:p w14:paraId="76AF3797" w14:textId="0F12B498" w:rsidR="00015171" w:rsidRPr="00015171" w:rsidRDefault="00015171" w:rsidP="00015171">
      <w:pPr>
        <w:pStyle w:val="ListParagraph"/>
        <w:numPr>
          <w:ilvl w:val="0"/>
          <w:numId w:val="8"/>
        </w:numPr>
        <w:jc w:val="both"/>
        <w:rPr>
          <w:rFonts w:ascii="Times New Roman" w:hAnsi="Times New Roman" w:cs="Times New Roman"/>
          <w:sz w:val="24"/>
          <w:szCs w:val="24"/>
        </w:rPr>
      </w:pPr>
      <w:r w:rsidRPr="00015171">
        <w:rPr>
          <w:rFonts w:ascii="Times New Roman" w:hAnsi="Times New Roman" w:cs="Times New Roman"/>
          <w:sz w:val="24"/>
          <w:szCs w:val="24"/>
        </w:rPr>
        <w:t xml:space="preserve">Manolescu LSC, Temereanca A, Ruţă S. HIV-1 circulating subtypes in Romania. Roum Arch Microbiol Immunol. 2013;72(2):121–34. </w:t>
      </w:r>
    </w:p>
    <w:p w14:paraId="3DBA9E66" w14:textId="77777777" w:rsidR="00015171" w:rsidRPr="00015171" w:rsidRDefault="00015171" w:rsidP="00015171">
      <w:pPr>
        <w:pStyle w:val="ListParagraph"/>
        <w:jc w:val="both"/>
        <w:rPr>
          <w:rFonts w:ascii="Times New Roman" w:hAnsi="Times New Roman" w:cs="Times New Roman"/>
          <w:sz w:val="24"/>
          <w:szCs w:val="24"/>
        </w:rPr>
      </w:pPr>
    </w:p>
    <w:p w14:paraId="49FFB656" w14:textId="77777777" w:rsidR="00724E92" w:rsidRPr="007F7C6E" w:rsidRDefault="00724E92" w:rsidP="007F7C6E">
      <w:pPr>
        <w:spacing w:line="360" w:lineRule="auto"/>
        <w:jc w:val="both"/>
        <w:rPr>
          <w:rFonts w:ascii="Times New Roman" w:eastAsia="Calibri" w:hAnsi="Times New Roman" w:cs="Times New Roman"/>
          <w:kern w:val="0"/>
          <w:sz w:val="24"/>
          <w:szCs w:val="24"/>
          <w14:ligatures w14:val="none"/>
        </w:rPr>
      </w:pPr>
    </w:p>
    <w:p w14:paraId="376F9C97" w14:textId="77777777" w:rsidR="00172AFA" w:rsidRPr="007F7C6E" w:rsidRDefault="00172AFA" w:rsidP="00172AFA">
      <w:pPr>
        <w:spacing w:line="276" w:lineRule="auto"/>
        <w:jc w:val="both"/>
        <w:rPr>
          <w:rFonts w:ascii="Times New Roman" w:eastAsia="Calibri" w:hAnsi="Times New Roman" w:cs="Times New Roman"/>
          <w:kern w:val="0"/>
          <w:sz w:val="24"/>
          <w:szCs w:val="24"/>
          <w14:ligatures w14:val="none"/>
        </w:rPr>
      </w:pPr>
    </w:p>
    <w:p w14:paraId="45681D1D" w14:textId="7B590D82" w:rsidR="00172AFA" w:rsidRPr="007F7C6E" w:rsidRDefault="00B17E78" w:rsidP="00172AFA">
      <w:pPr>
        <w:rPr>
          <w:rFonts w:ascii="Times New Roman" w:hAnsi="Times New Roman" w:cs="Times New Roman"/>
          <w:b/>
          <w:bCs/>
          <w:sz w:val="24"/>
          <w:szCs w:val="24"/>
        </w:rPr>
      </w:pPr>
      <w:r w:rsidRPr="007F7C6E">
        <w:rPr>
          <w:rFonts w:ascii="Times New Roman" w:hAnsi="Times New Roman" w:cs="Times New Roman"/>
          <w:b/>
          <w:bCs/>
          <w:sz w:val="24"/>
          <w:szCs w:val="24"/>
        </w:rPr>
        <w:t>Lista publicații și articole</w:t>
      </w:r>
    </w:p>
    <w:p w14:paraId="3D432AAC" w14:textId="5236E50C"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Cardiovascular risk assessment in young HIV patients from Constanța County, Romania, using cardiovascular risk scores Zekra L., Dumitru I. M., Cernat R.C. Hangan A, Bajdechi M, Militaru N.M., Vodarici M.E., Rugina S. – Ars medica tomitana 2024 (articol în curs de publicare)</w:t>
      </w:r>
    </w:p>
    <w:p w14:paraId="54C8D1D7"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Coronary Artery Disease in People Living With Human Immunodeficiency Virus. Bajdechi M, Gurghean A, Mateescu I, Zekra L, Rugina S. Internal Medicine, 2022 Vol XIX No.2.</w:t>
      </w:r>
    </w:p>
    <w:p w14:paraId="3726F847"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SARS-CoV-2 Infection and Emery-Dreifuss Syndrome in a Young Patient with a Family History of Dilated Cardiomyopathy. Dumitru IM, Vlad ND, Rugina S, Onofrei N, Gherca S, Raduna M, Trana A, Dumitrascu M, Popovici E, Bajdechi M, Zekra L, Cernat RC. Genes (Basel). 2021 Jul 14;12(7):1070. doi: 10.3390/genes12071070. PMID: 34356086; PMCID: PMC8306179</w:t>
      </w:r>
    </w:p>
    <w:p w14:paraId="6D0F8718"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 xml:space="preserve">Cardiovascular risk assessment in HIV-infected patients – Zekra Lucia, Dumitru Irina Magdalena, Bajdechi Mircea, Rugina Sorin – </w:t>
      </w:r>
      <w:hyperlink r:id="rId16" w:history="1">
        <w:r w:rsidRPr="007F7C6E">
          <w:rPr>
            <w:rStyle w:val="Hyperlink"/>
            <w:rFonts w:ascii="Times New Roman" w:hAnsi="Times New Roman" w:cs="Times New Roman"/>
            <w:b/>
            <w:bCs/>
            <w:sz w:val="24"/>
            <w:szCs w:val="24"/>
            <w:lang w:eastAsia="hi-IN" w:bidi="hi-IN"/>
          </w:rPr>
          <w:t>Volume 26 (2020): Issue 1 (February 2020)</w:t>
        </w:r>
      </w:hyperlink>
    </w:p>
    <w:p w14:paraId="07BE929E"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COVID-19 Pandemic and Global Economic Impact – Zekra Lucia – Ovidius University Annals. Economic Sciences Series – Vol XX Nr.1/2020</w:t>
      </w:r>
    </w:p>
    <w:p w14:paraId="350B6448"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Factori de prognostic nefavorabil in infectia cu SARS-CoV-2- Irina Magdalena Dumitru, Roxana Cernat Carmen, Carmen Ilie Serban, Andra Elena Petcu, Aurelia Hangan, Lucia Zekra, Sorin Rugina – SARS-CoV-2 – Provocarea Inceputului de Mileniu 3- Editia a VI-a, Editura “Gr.T.Popa”, U.M.F. Iasi, Iasi 2020 -p:36-42. ISBN 978-606-544-707-3</w:t>
      </w:r>
    </w:p>
    <w:p w14:paraId="1112F06E"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The Utility of Electronic Bracelets for Monitoring Hositalized Patients – Zekra Lucia – 35 IBIMA Conference (ISBN:978-0-9998551-4-0, Published in the USA)</w:t>
      </w:r>
    </w:p>
    <w:p w14:paraId="1E9E705F"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Riscul infectios la pacienții oncologici – Irina Magdalena Dumitru, Roxana Cernat, Cristina Sava, Andra Petcu, Elena Dumea, Lucia Zekra, Sorin Rugina – Provocarea Teorieie în Practica Medicala Curentă, Ediția a IV-a, Ed. Gr.T.Popa, Iași 2019, p126-132.</w:t>
      </w:r>
    </w:p>
    <w:p w14:paraId="3F49C022"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Clasificari si scoruri de severitate in bolile infectioase Irina Magdalena Dumitru, colaboratori Aurelia Hangan, Lucia Zekra: Constanta: Editura Muntenia, 2017, ISBN 978-973-692-422-4</w:t>
      </w:r>
    </w:p>
    <w:p w14:paraId="0B5CA71B" w14:textId="77777777" w:rsidR="00172AFA" w:rsidRPr="007F7C6E" w:rsidRDefault="00172AFA" w:rsidP="00172AFA">
      <w:pPr>
        <w:spacing w:line="276" w:lineRule="auto"/>
        <w:rPr>
          <w:rFonts w:ascii="Times New Roman" w:hAnsi="Times New Roman" w:cs="Times New Roman"/>
          <w:sz w:val="24"/>
          <w:szCs w:val="24"/>
          <w:lang w:eastAsia="hi-IN" w:bidi="hi-IN"/>
        </w:rPr>
      </w:pPr>
    </w:p>
    <w:p w14:paraId="7C83669C" w14:textId="77777777" w:rsidR="00172AFA" w:rsidRPr="007F7C6E" w:rsidRDefault="00172AFA" w:rsidP="00172AFA">
      <w:pPr>
        <w:pStyle w:val="ListParagraph"/>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Prezentări</w:t>
      </w:r>
    </w:p>
    <w:p w14:paraId="58046A87"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Management of Gram positive related infections in hospital environment – Conf. Univ. Dr. Dumitru Irina Magdalena, As.Univ.Dr. Zekra Lucia,  NATIONAL CONFERENCE ON INFECTION CONTROL AND ANTIMICROBIAL STEWARDSHIP PROGRAMS DESIGNED FOR ROMANIAN HOSPITALS February 14-15, 2020, "Dr. Carol Davila" University Central Emergency Military Hospital Bucharest, Romania</w:t>
      </w:r>
    </w:p>
    <w:p w14:paraId="3C77A0A0"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lastRenderedPageBreak/>
        <w:t>Abordarea multidisciplinara a pacientul cu infectie COVID -19 si multiple comorbiditati in spital de monospecialitate – o provocare! Zekra Lucia -  CONFERINTA “Cazuri Clinice COVID 19” 16 iulie 2020</w:t>
      </w:r>
    </w:p>
    <w:p w14:paraId="5459DCF6"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Limfom non-hodgkin la un pacient cu infecție HIV, neaderent la TARV – Zekra Lucia, Sorin Rugina, Sava Cristina, Dumitru Irina Magdalena – Zilele Facultatii de Medicină Constanța 2019</w:t>
      </w:r>
    </w:p>
    <w:p w14:paraId="167EA41C"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Meningita Acută cu Enterococus Fecalis  – Sava Cristina, Zekra Lucia, Dumitru Irina Magdalena, Sorin Rugina - Conferința Națională de Boli Infecțioase Timișoara 2017</w:t>
      </w:r>
    </w:p>
    <w:p w14:paraId="136A7860"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Considerații asupra unui caz de botulism – Zekra Lucia, Dumitru Irina Magdalena, Rugina Sorin -  Zilele medicale dobrogene, 7-10 aprilie 2016</w:t>
      </w:r>
    </w:p>
    <w:p w14:paraId="7698C92C"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Ancheta epidemiologica – botulism -  Conferinta de sterilizare, Zalau, 19-20 mai 2016</w:t>
      </w:r>
    </w:p>
    <w:p w14:paraId="5E6A9611"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Infectia HIV la navigatori – Zekra Lucia, Dumitru Irina Magdalena -  Congres Medicina Marii, 8-10 septembrie 2016</w:t>
      </w:r>
    </w:p>
    <w:p w14:paraId="3A0BF865"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Lucrare de licenta – Ocluzia intestinala, 2014</w:t>
      </w:r>
    </w:p>
    <w:p w14:paraId="78451BF2" w14:textId="77777777" w:rsidR="00172AFA" w:rsidRPr="007F7C6E" w:rsidRDefault="00172AFA" w:rsidP="00172AFA">
      <w:pPr>
        <w:spacing w:line="276" w:lineRule="auto"/>
        <w:ind w:firstLine="360"/>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Concursuri</w:t>
      </w:r>
    </w:p>
    <w:p w14:paraId="0E4E0A47" w14:textId="77777777" w:rsidR="00172AFA" w:rsidRPr="007F7C6E" w:rsidRDefault="00172AFA" w:rsidP="00172AFA">
      <w:pPr>
        <w:pStyle w:val="ListParagraph"/>
        <w:numPr>
          <w:ilvl w:val="0"/>
          <w:numId w:val="7"/>
        </w:numPr>
        <w:spacing w:line="276" w:lineRule="auto"/>
        <w:rPr>
          <w:rFonts w:ascii="Times New Roman" w:hAnsi="Times New Roman" w:cs="Times New Roman"/>
          <w:sz w:val="24"/>
          <w:szCs w:val="24"/>
          <w:lang w:eastAsia="hi-IN" w:bidi="hi-IN"/>
        </w:rPr>
      </w:pPr>
      <w:r w:rsidRPr="007F7C6E">
        <w:rPr>
          <w:rFonts w:ascii="Times New Roman" w:hAnsi="Times New Roman" w:cs="Times New Roman"/>
          <w:sz w:val="24"/>
          <w:szCs w:val="24"/>
          <w:lang w:eastAsia="hi-IN" w:bidi="hi-IN"/>
        </w:rPr>
        <w:t>Comorbidități și riscuri ale aparatului reno-urinar la pacient infectat HIV - HIV Voices for Tomorrow – Timisoara 2019</w:t>
      </w:r>
    </w:p>
    <w:p w14:paraId="2F01D86A" w14:textId="77777777" w:rsidR="00172AFA" w:rsidRPr="007F7C6E" w:rsidRDefault="00172AFA" w:rsidP="00B17E78">
      <w:pPr>
        <w:rPr>
          <w:rFonts w:ascii="Times New Roman" w:hAnsi="Times New Roman" w:cs="Times New Roman"/>
          <w:b/>
          <w:bCs/>
          <w:sz w:val="24"/>
          <w:szCs w:val="24"/>
        </w:rPr>
      </w:pPr>
    </w:p>
    <w:p w14:paraId="1D140C1E" w14:textId="77777777" w:rsidR="00B17E78" w:rsidRPr="007F7C6E" w:rsidRDefault="00B17E78" w:rsidP="00B17E78">
      <w:pPr>
        <w:autoSpaceDE w:val="0"/>
        <w:autoSpaceDN w:val="0"/>
        <w:adjustRightInd w:val="0"/>
        <w:spacing w:line="276" w:lineRule="auto"/>
        <w:ind w:firstLine="708"/>
        <w:jc w:val="both"/>
        <w:rPr>
          <w:rFonts w:ascii="Times New Roman" w:eastAsia="Malgun Gothic" w:hAnsi="Times New Roman" w:cs="Times New Roman"/>
          <w:kern w:val="0"/>
          <w:sz w:val="24"/>
          <w:szCs w:val="24"/>
          <w:lang w:eastAsia="ko-KR"/>
          <w14:ligatures w14:val="none"/>
        </w:rPr>
      </w:pPr>
    </w:p>
    <w:p w14:paraId="647AFCA7" w14:textId="77777777" w:rsidR="00B17E78" w:rsidRPr="00CD1D4B" w:rsidRDefault="00B17E78" w:rsidP="00CD1D4B">
      <w:pPr>
        <w:pStyle w:val="ListParagraph"/>
        <w:spacing w:line="276" w:lineRule="auto"/>
        <w:rPr>
          <w:rFonts w:ascii="Times New Roman" w:hAnsi="Times New Roman" w:cs="Times New Roman"/>
          <w:sz w:val="24"/>
          <w:szCs w:val="24"/>
        </w:rPr>
      </w:pPr>
    </w:p>
    <w:sectPr w:rsidR="00B17E78" w:rsidRPr="00CD1D4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9E5F3" w14:textId="77777777" w:rsidR="00286B4E" w:rsidRPr="007F7C6E" w:rsidRDefault="00286B4E" w:rsidP="005E500A">
      <w:pPr>
        <w:spacing w:after="0" w:line="240" w:lineRule="auto"/>
      </w:pPr>
      <w:r w:rsidRPr="007F7C6E">
        <w:separator/>
      </w:r>
    </w:p>
  </w:endnote>
  <w:endnote w:type="continuationSeparator" w:id="0">
    <w:p w14:paraId="28ED563A" w14:textId="77777777" w:rsidR="00286B4E" w:rsidRPr="007F7C6E" w:rsidRDefault="00286B4E" w:rsidP="005E500A">
      <w:pPr>
        <w:spacing w:after="0" w:line="240" w:lineRule="auto"/>
      </w:pPr>
      <w:r w:rsidRPr="007F7C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6379020"/>
      <w:docPartObj>
        <w:docPartGallery w:val="Page Numbers (Bottom of Page)"/>
        <w:docPartUnique/>
      </w:docPartObj>
    </w:sdtPr>
    <w:sdtContent>
      <w:p w14:paraId="270F5FF2" w14:textId="4A8EC3BA" w:rsidR="005E500A" w:rsidRPr="007F7C6E" w:rsidRDefault="005E500A">
        <w:pPr>
          <w:pStyle w:val="Footer"/>
          <w:jc w:val="center"/>
        </w:pPr>
        <w:r w:rsidRPr="007F7C6E">
          <w:fldChar w:fldCharType="begin"/>
        </w:r>
        <w:r w:rsidRPr="007F7C6E">
          <w:instrText xml:space="preserve"> PAGE   \* MERGEFORMAT </w:instrText>
        </w:r>
        <w:r w:rsidRPr="007F7C6E">
          <w:fldChar w:fldCharType="separate"/>
        </w:r>
        <w:r w:rsidRPr="007F7C6E">
          <w:t>2</w:t>
        </w:r>
        <w:r w:rsidRPr="007F7C6E">
          <w:fldChar w:fldCharType="end"/>
        </w:r>
      </w:p>
    </w:sdtContent>
  </w:sdt>
  <w:p w14:paraId="1B842437" w14:textId="77777777" w:rsidR="005E500A" w:rsidRPr="007F7C6E" w:rsidRDefault="005E5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8AA60" w14:textId="77777777" w:rsidR="00286B4E" w:rsidRPr="007F7C6E" w:rsidRDefault="00286B4E" w:rsidP="005E500A">
      <w:pPr>
        <w:spacing w:after="0" w:line="240" w:lineRule="auto"/>
      </w:pPr>
      <w:r w:rsidRPr="007F7C6E">
        <w:separator/>
      </w:r>
    </w:p>
  </w:footnote>
  <w:footnote w:type="continuationSeparator" w:id="0">
    <w:p w14:paraId="39F95FF1" w14:textId="77777777" w:rsidR="00286B4E" w:rsidRPr="007F7C6E" w:rsidRDefault="00286B4E" w:rsidP="005E500A">
      <w:pPr>
        <w:spacing w:after="0" w:line="240" w:lineRule="auto"/>
      </w:pPr>
      <w:r w:rsidRPr="007F7C6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A8C"/>
    <w:multiLevelType w:val="multilevel"/>
    <w:tmpl w:val="09D4438C"/>
    <w:lvl w:ilvl="0">
      <w:start w:val="1"/>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36B128A"/>
    <w:multiLevelType w:val="hybridMultilevel"/>
    <w:tmpl w:val="807A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753ED"/>
    <w:multiLevelType w:val="hybridMultilevel"/>
    <w:tmpl w:val="16B0DD7C"/>
    <w:lvl w:ilvl="0" w:tplc="72E2C33A">
      <w:start w:val="1"/>
      <w:numFmt w:val="decimal"/>
      <w:lvlText w:val="%1."/>
      <w:lvlJc w:val="left"/>
      <w:pPr>
        <w:ind w:left="1210" w:hanging="360"/>
      </w:pPr>
      <w:rPr>
        <w:rFonts w:hint="default"/>
        <w:i w:val="0"/>
        <w:iCs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 w15:restartNumberingAfterBreak="0">
    <w:nsid w:val="1B5B19B3"/>
    <w:multiLevelType w:val="hybridMultilevel"/>
    <w:tmpl w:val="4186FD12"/>
    <w:lvl w:ilvl="0" w:tplc="2AE60432">
      <w:start w:val="1"/>
      <w:numFmt w:val="decimal"/>
      <w:lvlText w:val="%1."/>
      <w:lvlJc w:val="left"/>
      <w:pPr>
        <w:ind w:left="720" w:hanging="720"/>
      </w:pPr>
      <w:rPr>
        <w:rFonts w:ascii="Times New Roman" w:eastAsiaTheme="minorHAnsi" w:hAnsi="Times New Roman" w:cs="Times New Roman"/>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9B11D3F"/>
    <w:multiLevelType w:val="hybridMultilevel"/>
    <w:tmpl w:val="DFBCC236"/>
    <w:lvl w:ilvl="0" w:tplc="09AAF91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9365E"/>
    <w:multiLevelType w:val="hybridMultilevel"/>
    <w:tmpl w:val="B19C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305539"/>
    <w:multiLevelType w:val="multilevel"/>
    <w:tmpl w:val="28CA4F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0705280"/>
    <w:multiLevelType w:val="multilevel"/>
    <w:tmpl w:val="7EECA7B0"/>
    <w:lvl w:ilvl="0">
      <w:start w:val="1"/>
      <w:numFmt w:val="decimal"/>
      <w:lvlText w:val="%1."/>
      <w:lvlJc w:val="left"/>
      <w:pPr>
        <w:ind w:left="720" w:hanging="720"/>
      </w:pPr>
      <w:rPr>
        <w:rFonts w:ascii="Times New Roman" w:eastAsiaTheme="minorHAns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251083763">
    <w:abstractNumId w:val="3"/>
  </w:num>
  <w:num w:numId="2" w16cid:durableId="888803024">
    <w:abstractNumId w:val="7"/>
  </w:num>
  <w:num w:numId="3" w16cid:durableId="1821654120">
    <w:abstractNumId w:val="0"/>
  </w:num>
  <w:num w:numId="4" w16cid:durableId="840315479">
    <w:abstractNumId w:val="6"/>
  </w:num>
  <w:num w:numId="5" w16cid:durableId="1616936052">
    <w:abstractNumId w:val="1"/>
  </w:num>
  <w:num w:numId="6" w16cid:durableId="720520300">
    <w:abstractNumId w:val="2"/>
  </w:num>
  <w:num w:numId="7" w16cid:durableId="1642342006">
    <w:abstractNumId w:val="4"/>
  </w:num>
  <w:num w:numId="8" w16cid:durableId="111018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FC"/>
    <w:rsid w:val="00015171"/>
    <w:rsid w:val="00023BA8"/>
    <w:rsid w:val="00035F8B"/>
    <w:rsid w:val="00115B48"/>
    <w:rsid w:val="00172AFA"/>
    <w:rsid w:val="00286B4E"/>
    <w:rsid w:val="003B3AD9"/>
    <w:rsid w:val="003E758F"/>
    <w:rsid w:val="004730A4"/>
    <w:rsid w:val="00560FB8"/>
    <w:rsid w:val="005A4093"/>
    <w:rsid w:val="005E500A"/>
    <w:rsid w:val="005F6D96"/>
    <w:rsid w:val="00606C65"/>
    <w:rsid w:val="00724E92"/>
    <w:rsid w:val="007A64FC"/>
    <w:rsid w:val="007C7D3D"/>
    <w:rsid w:val="007F7C6E"/>
    <w:rsid w:val="00831109"/>
    <w:rsid w:val="00B17E78"/>
    <w:rsid w:val="00B3142F"/>
    <w:rsid w:val="00CD1D4B"/>
    <w:rsid w:val="00CE2834"/>
    <w:rsid w:val="00D8765D"/>
    <w:rsid w:val="00DE556A"/>
    <w:rsid w:val="00EA5402"/>
    <w:rsid w:val="00EE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CF28"/>
  <w15:chartTrackingRefBased/>
  <w15:docId w15:val="{55209799-30EC-4DD7-B1DF-16E4A853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4B"/>
    <w:rPr>
      <w:lang w:val="ro-RO"/>
    </w:rPr>
  </w:style>
  <w:style w:type="paragraph" w:styleId="Heading1">
    <w:name w:val="heading 1"/>
    <w:basedOn w:val="Normal"/>
    <w:next w:val="Normal"/>
    <w:link w:val="Heading1Char"/>
    <w:uiPriority w:val="9"/>
    <w:qFormat/>
    <w:rsid w:val="007A6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4FC"/>
    <w:rPr>
      <w:rFonts w:eastAsiaTheme="majorEastAsia" w:cstheme="majorBidi"/>
      <w:color w:val="272727" w:themeColor="text1" w:themeTint="D8"/>
    </w:rPr>
  </w:style>
  <w:style w:type="paragraph" w:styleId="Title">
    <w:name w:val="Title"/>
    <w:basedOn w:val="Normal"/>
    <w:next w:val="Normal"/>
    <w:link w:val="TitleChar"/>
    <w:uiPriority w:val="10"/>
    <w:qFormat/>
    <w:rsid w:val="007A6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4FC"/>
    <w:pPr>
      <w:spacing w:before="160"/>
      <w:jc w:val="center"/>
    </w:pPr>
    <w:rPr>
      <w:i/>
      <w:iCs/>
      <w:color w:val="404040" w:themeColor="text1" w:themeTint="BF"/>
    </w:rPr>
  </w:style>
  <w:style w:type="character" w:customStyle="1" w:styleId="QuoteChar">
    <w:name w:val="Quote Char"/>
    <w:basedOn w:val="DefaultParagraphFont"/>
    <w:link w:val="Quote"/>
    <w:uiPriority w:val="29"/>
    <w:rsid w:val="007A64FC"/>
    <w:rPr>
      <w:i/>
      <w:iCs/>
      <w:color w:val="404040" w:themeColor="text1" w:themeTint="BF"/>
    </w:rPr>
  </w:style>
  <w:style w:type="paragraph" w:styleId="ListParagraph">
    <w:name w:val="List Paragraph"/>
    <w:basedOn w:val="Normal"/>
    <w:uiPriority w:val="34"/>
    <w:qFormat/>
    <w:rsid w:val="007A64FC"/>
    <w:pPr>
      <w:ind w:left="720"/>
      <w:contextualSpacing/>
    </w:pPr>
  </w:style>
  <w:style w:type="character" w:styleId="IntenseEmphasis">
    <w:name w:val="Intense Emphasis"/>
    <w:basedOn w:val="DefaultParagraphFont"/>
    <w:uiPriority w:val="21"/>
    <w:qFormat/>
    <w:rsid w:val="007A64FC"/>
    <w:rPr>
      <w:i/>
      <w:iCs/>
      <w:color w:val="0F4761" w:themeColor="accent1" w:themeShade="BF"/>
    </w:rPr>
  </w:style>
  <w:style w:type="paragraph" w:styleId="IntenseQuote">
    <w:name w:val="Intense Quote"/>
    <w:basedOn w:val="Normal"/>
    <w:next w:val="Normal"/>
    <w:link w:val="IntenseQuoteChar"/>
    <w:uiPriority w:val="30"/>
    <w:qFormat/>
    <w:rsid w:val="007A6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4FC"/>
    <w:rPr>
      <w:i/>
      <w:iCs/>
      <w:color w:val="0F4761" w:themeColor="accent1" w:themeShade="BF"/>
    </w:rPr>
  </w:style>
  <w:style w:type="character" w:styleId="IntenseReference">
    <w:name w:val="Intense Reference"/>
    <w:basedOn w:val="DefaultParagraphFont"/>
    <w:uiPriority w:val="32"/>
    <w:qFormat/>
    <w:rsid w:val="007A64FC"/>
    <w:rPr>
      <w:b/>
      <w:bCs/>
      <w:smallCaps/>
      <w:color w:val="0F4761" w:themeColor="accent1" w:themeShade="BF"/>
      <w:spacing w:val="5"/>
    </w:rPr>
  </w:style>
  <w:style w:type="character" w:styleId="Hyperlink">
    <w:name w:val="Hyperlink"/>
    <w:basedOn w:val="DefaultParagraphFont"/>
    <w:uiPriority w:val="99"/>
    <w:unhideWhenUsed/>
    <w:rsid w:val="00172AFA"/>
    <w:rPr>
      <w:color w:val="467886" w:themeColor="hyperlink"/>
      <w:u w:val="single"/>
    </w:rPr>
  </w:style>
  <w:style w:type="paragraph" w:styleId="Header">
    <w:name w:val="header"/>
    <w:basedOn w:val="Normal"/>
    <w:link w:val="HeaderChar"/>
    <w:uiPriority w:val="99"/>
    <w:unhideWhenUsed/>
    <w:rsid w:val="005E5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00A"/>
  </w:style>
  <w:style w:type="paragraph" w:styleId="Footer">
    <w:name w:val="footer"/>
    <w:basedOn w:val="Normal"/>
    <w:link w:val="FooterChar"/>
    <w:uiPriority w:val="99"/>
    <w:unhideWhenUsed/>
    <w:rsid w:val="005E5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00A"/>
  </w:style>
  <w:style w:type="character" w:styleId="UnresolvedMention">
    <w:name w:val="Unresolved Mention"/>
    <w:basedOn w:val="DefaultParagraphFont"/>
    <w:uiPriority w:val="99"/>
    <w:semiHidden/>
    <w:unhideWhenUsed/>
    <w:rsid w:val="00015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data/gho/data/indicators/indicator-details/GHO/number-of-deaths-due-to-hiv-aids"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ciendo.com/issue/ARSM/2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who.int/data/gho/data/indicators/indicator-details/GHO/number-of-deaths-due-to-hiv-aids"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27</Pages>
  <Words>8419</Words>
  <Characters>47992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Zekra</dc:creator>
  <cp:keywords/>
  <dc:description/>
  <cp:lastModifiedBy>Lucia Zekra</cp:lastModifiedBy>
  <cp:revision>11</cp:revision>
  <dcterms:created xsi:type="dcterms:W3CDTF">2024-10-09T18:31:00Z</dcterms:created>
  <dcterms:modified xsi:type="dcterms:W3CDTF">2024-10-15T14:31:00Z</dcterms:modified>
</cp:coreProperties>
</file>