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18A12" w14:textId="32CDAAD0" w:rsidR="006C6372" w:rsidRPr="00801A8E" w:rsidRDefault="006C6372" w:rsidP="006C6372">
      <w:pPr>
        <w:spacing w:before="100" w:beforeAutospacing="1" w:after="100" w:afterAutospacing="1" w:line="240" w:lineRule="auto"/>
        <w:jc w:val="center"/>
        <w:outlineLvl w:val="2"/>
        <w:rPr>
          <w:rStyle w:val="Strong"/>
          <w:rFonts w:ascii="Times New Roman" w:hAnsi="Times New Roman" w:cs="Times New Roman"/>
          <w:b w:val="0"/>
          <w:bCs w:val="0"/>
          <w:sz w:val="28"/>
          <w:szCs w:val="28"/>
        </w:rPr>
      </w:pPr>
      <w:r w:rsidRPr="00801A8E">
        <w:rPr>
          <w:rStyle w:val="Strong"/>
          <w:rFonts w:ascii="Times New Roman" w:hAnsi="Times New Roman" w:cs="Times New Roman"/>
          <w:b w:val="0"/>
          <w:bCs w:val="0"/>
          <w:sz w:val="28"/>
          <w:szCs w:val="28"/>
        </w:rPr>
        <w:t>OVIDIUS UNIVERSITY OF CONSTANTA</w:t>
      </w:r>
      <w:r w:rsidRPr="00801A8E">
        <w:rPr>
          <w:rFonts w:ascii="Times New Roman" w:hAnsi="Times New Roman" w:cs="Times New Roman"/>
          <w:b/>
          <w:bCs/>
          <w:sz w:val="28"/>
          <w:szCs w:val="28"/>
        </w:rPr>
        <w:br/>
      </w:r>
      <w:r w:rsidRPr="00801A8E">
        <w:rPr>
          <w:rStyle w:val="Strong"/>
          <w:rFonts w:ascii="Times New Roman" w:hAnsi="Times New Roman" w:cs="Times New Roman"/>
          <w:b w:val="0"/>
          <w:bCs w:val="0"/>
          <w:sz w:val="28"/>
          <w:szCs w:val="28"/>
        </w:rPr>
        <w:t>DOCTORAL SCHOOL OF MEDICINE</w:t>
      </w:r>
      <w:r w:rsidRPr="00801A8E">
        <w:rPr>
          <w:rFonts w:ascii="Times New Roman" w:hAnsi="Times New Roman" w:cs="Times New Roman"/>
          <w:b/>
          <w:bCs/>
          <w:sz w:val="28"/>
          <w:szCs w:val="28"/>
        </w:rPr>
        <w:br/>
      </w:r>
      <w:r w:rsidRPr="00801A8E">
        <w:rPr>
          <w:rStyle w:val="Strong"/>
          <w:rFonts w:ascii="Times New Roman" w:hAnsi="Times New Roman" w:cs="Times New Roman"/>
          <w:b w:val="0"/>
          <w:bCs w:val="0"/>
          <w:sz w:val="28"/>
          <w:szCs w:val="28"/>
        </w:rPr>
        <w:t>FIELD OF MEDICINE</w:t>
      </w:r>
      <w:r w:rsidRPr="00801A8E">
        <w:rPr>
          <w:rFonts w:ascii="Times New Roman" w:hAnsi="Times New Roman" w:cs="Times New Roman"/>
          <w:b/>
          <w:bCs/>
          <w:sz w:val="28"/>
          <w:szCs w:val="28"/>
        </w:rPr>
        <w:br/>
      </w:r>
      <w:r w:rsidRPr="00801A8E">
        <w:rPr>
          <w:rStyle w:val="Strong"/>
          <w:rFonts w:ascii="Times New Roman" w:hAnsi="Times New Roman" w:cs="Times New Roman"/>
          <w:b w:val="0"/>
          <w:bCs w:val="0"/>
          <w:sz w:val="28"/>
          <w:szCs w:val="28"/>
        </w:rPr>
        <w:t>ACADEMIC YEAR 2023-2024</w:t>
      </w:r>
    </w:p>
    <w:p w14:paraId="01613360" w14:textId="77777777" w:rsidR="006C6372" w:rsidRDefault="006C6372" w:rsidP="006C6372">
      <w:pPr>
        <w:spacing w:before="100" w:beforeAutospacing="1" w:after="100" w:afterAutospacing="1" w:line="240" w:lineRule="auto"/>
        <w:jc w:val="center"/>
        <w:outlineLvl w:val="2"/>
        <w:rPr>
          <w:rStyle w:val="Strong"/>
          <w:rFonts w:ascii="Times New Roman" w:hAnsi="Times New Roman" w:cs="Times New Roman"/>
          <w:sz w:val="28"/>
          <w:szCs w:val="28"/>
        </w:rPr>
      </w:pPr>
    </w:p>
    <w:p w14:paraId="5BEE713B" w14:textId="3C887B9F" w:rsidR="006C6372" w:rsidRDefault="006C6372" w:rsidP="006C6372">
      <w:pPr>
        <w:spacing w:before="100" w:beforeAutospacing="1" w:after="100" w:afterAutospacing="1" w:line="240" w:lineRule="auto"/>
        <w:jc w:val="center"/>
        <w:outlineLvl w:val="2"/>
        <w:rPr>
          <w:rFonts w:ascii="Times New Roman" w:hAnsi="Times New Roman" w:cs="Times New Roman"/>
          <w:sz w:val="28"/>
          <w:szCs w:val="28"/>
        </w:rPr>
      </w:pPr>
      <w:r w:rsidRPr="006C6372">
        <w:rPr>
          <w:rFonts w:ascii="Times New Roman" w:hAnsi="Times New Roman" w:cs="Times New Roman"/>
          <w:sz w:val="28"/>
          <w:szCs w:val="28"/>
        </w:rPr>
        <w:t>DOCTORAL THESIS</w:t>
      </w:r>
    </w:p>
    <w:p w14:paraId="6471D7B4" w14:textId="77777777" w:rsidR="006C6372" w:rsidRPr="006C6372" w:rsidRDefault="006C6372" w:rsidP="006C6372">
      <w:pPr>
        <w:spacing w:before="100" w:beforeAutospacing="1" w:after="100" w:afterAutospacing="1" w:line="240" w:lineRule="auto"/>
        <w:jc w:val="center"/>
        <w:outlineLvl w:val="2"/>
        <w:rPr>
          <w:rFonts w:ascii="Times New Roman" w:hAnsi="Times New Roman" w:cs="Times New Roman"/>
          <w:b/>
          <w:bCs/>
          <w:sz w:val="40"/>
          <w:szCs w:val="40"/>
        </w:rPr>
      </w:pPr>
    </w:p>
    <w:p w14:paraId="3446DBBE" w14:textId="4A80B646" w:rsidR="006C6372" w:rsidRDefault="006C6372" w:rsidP="006C6372">
      <w:pPr>
        <w:spacing w:before="100" w:beforeAutospacing="1" w:after="100" w:afterAutospacing="1" w:line="240" w:lineRule="auto"/>
        <w:jc w:val="center"/>
        <w:outlineLvl w:val="2"/>
        <w:rPr>
          <w:rFonts w:ascii="Times New Roman" w:hAnsi="Times New Roman" w:cs="Times New Roman"/>
          <w:b/>
          <w:bCs/>
          <w:sz w:val="40"/>
          <w:szCs w:val="40"/>
        </w:rPr>
      </w:pPr>
      <w:r w:rsidRPr="006C6372">
        <w:rPr>
          <w:rFonts w:ascii="Times New Roman" w:hAnsi="Times New Roman" w:cs="Times New Roman"/>
          <w:b/>
          <w:bCs/>
          <w:sz w:val="40"/>
          <w:szCs w:val="40"/>
        </w:rPr>
        <w:t>CARDIOVASCULAR RISK ASSESSMENT IN HIV PATIENTS FROM THE REGIONAL CENTER OF CONSTANTA, INFECTED PARENTERALLY BETWEEN 1985-1990</w:t>
      </w:r>
    </w:p>
    <w:p w14:paraId="56F9DB1B" w14:textId="77777777" w:rsidR="006C6372" w:rsidRDefault="006C6372" w:rsidP="006C6372">
      <w:pPr>
        <w:spacing w:before="100" w:beforeAutospacing="1" w:after="100" w:afterAutospacing="1" w:line="240" w:lineRule="auto"/>
        <w:jc w:val="center"/>
        <w:outlineLvl w:val="2"/>
        <w:rPr>
          <w:rFonts w:ascii="Times New Roman" w:hAnsi="Times New Roman" w:cs="Times New Roman"/>
          <w:b/>
          <w:bCs/>
          <w:sz w:val="40"/>
          <w:szCs w:val="40"/>
        </w:rPr>
      </w:pPr>
    </w:p>
    <w:p w14:paraId="7E0E8975" w14:textId="77777777" w:rsidR="006C6372" w:rsidRDefault="006C6372" w:rsidP="006C6372">
      <w:pPr>
        <w:spacing w:before="100" w:beforeAutospacing="1" w:after="100" w:afterAutospacing="1" w:line="240" w:lineRule="auto"/>
        <w:jc w:val="center"/>
        <w:outlineLvl w:val="2"/>
        <w:rPr>
          <w:rFonts w:ascii="Times New Roman" w:hAnsi="Times New Roman" w:cs="Times New Roman"/>
          <w:b/>
          <w:bCs/>
          <w:sz w:val="40"/>
          <w:szCs w:val="40"/>
        </w:rPr>
      </w:pPr>
    </w:p>
    <w:p w14:paraId="67267FB5" w14:textId="77777777" w:rsidR="006C6372" w:rsidRDefault="006C6372" w:rsidP="006C6372">
      <w:pPr>
        <w:spacing w:before="100" w:beforeAutospacing="1" w:after="100" w:afterAutospacing="1" w:line="240" w:lineRule="auto"/>
        <w:jc w:val="center"/>
        <w:outlineLvl w:val="2"/>
        <w:rPr>
          <w:rFonts w:ascii="Times New Roman" w:hAnsi="Times New Roman" w:cs="Times New Roman"/>
          <w:b/>
          <w:bCs/>
          <w:sz w:val="40"/>
          <w:szCs w:val="40"/>
        </w:rPr>
      </w:pPr>
    </w:p>
    <w:p w14:paraId="162230C6" w14:textId="77777777" w:rsidR="006C6372" w:rsidRDefault="006C6372" w:rsidP="006C6372">
      <w:pPr>
        <w:spacing w:before="100" w:beforeAutospacing="1" w:after="100" w:afterAutospacing="1" w:line="240" w:lineRule="auto"/>
        <w:jc w:val="center"/>
        <w:outlineLvl w:val="2"/>
        <w:rPr>
          <w:rFonts w:ascii="Times New Roman" w:hAnsi="Times New Roman" w:cs="Times New Roman"/>
          <w:b/>
          <w:bCs/>
          <w:sz w:val="40"/>
          <w:szCs w:val="40"/>
        </w:rPr>
      </w:pPr>
    </w:p>
    <w:p w14:paraId="18C0EEDE" w14:textId="77777777" w:rsidR="006C6372" w:rsidRDefault="006C6372" w:rsidP="006C6372">
      <w:pPr>
        <w:spacing w:before="100" w:beforeAutospacing="1" w:after="100" w:afterAutospacing="1" w:line="240" w:lineRule="auto"/>
        <w:jc w:val="center"/>
        <w:outlineLvl w:val="2"/>
        <w:rPr>
          <w:rFonts w:ascii="Times New Roman" w:hAnsi="Times New Roman" w:cs="Times New Roman"/>
          <w:b/>
          <w:bCs/>
          <w:sz w:val="40"/>
          <w:szCs w:val="40"/>
        </w:rPr>
      </w:pPr>
    </w:p>
    <w:p w14:paraId="540FAD93" w14:textId="3347BF87" w:rsidR="006C6372" w:rsidRDefault="006C6372" w:rsidP="006C6372">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6C6372">
        <w:rPr>
          <w:rFonts w:ascii="Times New Roman" w:eastAsia="Times New Roman" w:hAnsi="Times New Roman" w:cs="Times New Roman"/>
          <w:kern w:val="0"/>
          <w:sz w:val="28"/>
          <w:szCs w:val="28"/>
          <w14:ligatures w14:val="none"/>
        </w:rPr>
        <w:t>PhD Supervisor:</w:t>
      </w:r>
      <w:r w:rsidR="00A81E4D">
        <w:rPr>
          <w:rFonts w:ascii="Times New Roman" w:eastAsia="Times New Roman" w:hAnsi="Times New Roman" w:cs="Times New Roman"/>
          <w:kern w:val="0"/>
          <w:sz w:val="28"/>
          <w:szCs w:val="28"/>
          <w14:ligatures w14:val="none"/>
        </w:rPr>
        <w:t xml:space="preserve"> </w:t>
      </w:r>
      <w:r w:rsidRPr="006C6372">
        <w:rPr>
          <w:rFonts w:ascii="Times New Roman" w:eastAsia="Times New Roman" w:hAnsi="Times New Roman" w:cs="Times New Roman"/>
          <w:b/>
          <w:bCs/>
          <w:kern w:val="0"/>
          <w:sz w:val="28"/>
          <w:szCs w:val="28"/>
          <w14:ligatures w14:val="none"/>
        </w:rPr>
        <w:t xml:space="preserve">Prof. Dr. Sorin </w:t>
      </w:r>
      <w:proofErr w:type="spellStart"/>
      <w:r w:rsidRPr="006C6372">
        <w:rPr>
          <w:rFonts w:ascii="Times New Roman" w:eastAsia="Times New Roman" w:hAnsi="Times New Roman" w:cs="Times New Roman"/>
          <w:b/>
          <w:bCs/>
          <w:kern w:val="0"/>
          <w:sz w:val="28"/>
          <w:szCs w:val="28"/>
          <w14:ligatures w14:val="none"/>
        </w:rPr>
        <w:t>Rugină</w:t>
      </w:r>
      <w:proofErr w:type="spellEnd"/>
    </w:p>
    <w:p w14:paraId="257DD880" w14:textId="77777777" w:rsidR="006C6372" w:rsidRPr="006C6372" w:rsidRDefault="006C6372" w:rsidP="006C6372">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7882B79E" w14:textId="437AB503" w:rsidR="006C6372" w:rsidRPr="006C6372" w:rsidRDefault="00A81E4D" w:rsidP="006C6372">
      <w:pPr>
        <w:spacing w:before="100" w:beforeAutospacing="1" w:after="100" w:afterAutospacing="1" w:line="240" w:lineRule="auto"/>
        <w:ind w:left="43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C6372" w:rsidRPr="006C6372">
        <w:rPr>
          <w:rFonts w:ascii="Times New Roman" w:eastAsia="Times New Roman" w:hAnsi="Times New Roman" w:cs="Times New Roman"/>
          <w:kern w:val="0"/>
          <w:sz w:val="28"/>
          <w:szCs w:val="28"/>
          <w14:ligatures w14:val="none"/>
        </w:rPr>
        <w:t>PhD Candidate:</w:t>
      </w:r>
      <w:r w:rsidR="006C6372">
        <w:rPr>
          <w:rFonts w:ascii="Times New Roman" w:eastAsia="Times New Roman" w:hAnsi="Times New Roman" w:cs="Times New Roman"/>
          <w:kern w:val="0"/>
          <w:sz w:val="28"/>
          <w:szCs w:val="28"/>
          <w14:ligatures w14:val="none"/>
        </w:rPr>
        <w:t xml:space="preserve"> </w:t>
      </w:r>
      <w:r w:rsidR="006C6372" w:rsidRPr="006C6372">
        <w:rPr>
          <w:rFonts w:ascii="Times New Roman" w:eastAsia="Times New Roman" w:hAnsi="Times New Roman" w:cs="Times New Roman"/>
          <w:b/>
          <w:bCs/>
          <w:kern w:val="0"/>
          <w:sz w:val="28"/>
          <w:szCs w:val="28"/>
          <w14:ligatures w14:val="none"/>
        </w:rPr>
        <w:t>Lucia Zamfirescu</w:t>
      </w:r>
    </w:p>
    <w:p w14:paraId="7B8316C1" w14:textId="77777777" w:rsidR="006C6372" w:rsidRDefault="006C6372" w:rsidP="00A81E4D">
      <w:pPr>
        <w:spacing w:before="100" w:beforeAutospacing="1" w:after="100" w:afterAutospacing="1" w:line="240" w:lineRule="auto"/>
        <w:outlineLvl w:val="2"/>
        <w:rPr>
          <w:rFonts w:ascii="Times New Roman" w:eastAsia="Times New Roman" w:hAnsi="Times New Roman" w:cs="Times New Roman"/>
          <w:b/>
          <w:bCs/>
          <w:kern w:val="0"/>
          <w:sz w:val="40"/>
          <w:szCs w:val="40"/>
          <w14:ligatures w14:val="none"/>
        </w:rPr>
      </w:pPr>
    </w:p>
    <w:p w14:paraId="04DC056F" w14:textId="77777777" w:rsidR="00A81E4D" w:rsidRDefault="00A81E4D" w:rsidP="00A81E4D">
      <w:pPr>
        <w:spacing w:before="100" w:beforeAutospacing="1" w:after="100" w:afterAutospacing="1" w:line="240" w:lineRule="auto"/>
        <w:outlineLvl w:val="2"/>
        <w:rPr>
          <w:rFonts w:ascii="Times New Roman" w:eastAsia="Times New Roman" w:hAnsi="Times New Roman" w:cs="Times New Roman"/>
          <w:b/>
          <w:bCs/>
          <w:kern w:val="0"/>
          <w:sz w:val="40"/>
          <w:szCs w:val="40"/>
          <w14:ligatures w14:val="none"/>
        </w:rPr>
      </w:pPr>
    </w:p>
    <w:p w14:paraId="5DFEB1BD" w14:textId="77777777" w:rsidR="006C6372" w:rsidRPr="006C6372" w:rsidRDefault="006C6372" w:rsidP="006C6372">
      <w:pPr>
        <w:spacing w:before="100" w:beforeAutospacing="1" w:after="100" w:afterAutospacing="1" w:line="240" w:lineRule="auto"/>
        <w:jc w:val="center"/>
        <w:outlineLvl w:val="2"/>
        <w:rPr>
          <w:rFonts w:ascii="Times New Roman" w:eastAsia="Times New Roman" w:hAnsi="Times New Roman" w:cs="Times New Roman"/>
          <w:b/>
          <w:bCs/>
          <w:kern w:val="0"/>
          <w:sz w:val="40"/>
          <w:szCs w:val="40"/>
          <w14:ligatures w14:val="none"/>
        </w:rPr>
      </w:pPr>
    </w:p>
    <w:p w14:paraId="40E5D00D" w14:textId="6562220F" w:rsidR="000A116F" w:rsidRPr="000A116F" w:rsidRDefault="000A116F" w:rsidP="000A11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116F">
        <w:rPr>
          <w:rFonts w:ascii="Times New Roman" w:eastAsia="Times New Roman" w:hAnsi="Times New Roman" w:cs="Times New Roman"/>
          <w:b/>
          <w:bCs/>
          <w:kern w:val="0"/>
          <w:sz w:val="27"/>
          <w:szCs w:val="27"/>
          <w14:ligatures w14:val="none"/>
        </w:rPr>
        <w:t>Table of Contents (Summary)</w:t>
      </w:r>
    </w:p>
    <w:p w14:paraId="544770B2" w14:textId="5B17C499" w:rsidR="003402A2" w:rsidRDefault="003402A2" w:rsidP="00403311">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Introduction                                                                                                             5</w:t>
      </w:r>
    </w:p>
    <w:p w14:paraId="4B6B6268" w14:textId="185B9DDC" w:rsidR="000A116F" w:rsidRPr="000A116F" w:rsidRDefault="000A116F" w:rsidP="00403311">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Justification for Choosing the Topic</w:t>
      </w:r>
      <w:r w:rsidR="00403311">
        <w:rPr>
          <w:rFonts w:ascii="Times New Roman" w:eastAsia="Times New Roman" w:hAnsi="Times New Roman" w:cs="Times New Roman"/>
          <w:kern w:val="0"/>
          <w:sz w:val="24"/>
          <w:szCs w:val="24"/>
          <w14:ligatures w14:val="none"/>
        </w:rPr>
        <w:t xml:space="preserve">                                                                     </w:t>
      </w:r>
      <w:r w:rsidR="00302FF3">
        <w:rPr>
          <w:rFonts w:ascii="Times New Roman" w:eastAsia="Times New Roman" w:hAnsi="Times New Roman" w:cs="Times New Roman"/>
          <w:kern w:val="0"/>
          <w:sz w:val="24"/>
          <w:szCs w:val="24"/>
          <w14:ligatures w14:val="none"/>
        </w:rPr>
        <w:t xml:space="preserve"> </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6</w:t>
      </w:r>
      <w:r w:rsidR="00403311">
        <w:rPr>
          <w:rFonts w:ascii="Times New Roman" w:eastAsia="Times New Roman" w:hAnsi="Times New Roman" w:cs="Times New Roman"/>
          <w:kern w:val="0"/>
          <w:sz w:val="24"/>
          <w:szCs w:val="24"/>
          <w14:ligatures w14:val="none"/>
        </w:rPr>
        <w:t xml:space="preserve">                                                           </w:t>
      </w:r>
    </w:p>
    <w:p w14:paraId="71AB07E5" w14:textId="2A50C32F" w:rsidR="000A116F" w:rsidRPr="000A116F" w:rsidRDefault="000A116F" w:rsidP="00403311">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Study Objectives</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8</w:t>
      </w:r>
    </w:p>
    <w:p w14:paraId="495ACD68" w14:textId="36802CC8" w:rsidR="000A116F" w:rsidRPr="000A116F" w:rsidRDefault="000A116F" w:rsidP="00403311">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Materials and Methods</w:t>
      </w:r>
      <w:r w:rsidR="00403311">
        <w:rPr>
          <w:rFonts w:ascii="Times New Roman" w:eastAsia="Times New Roman" w:hAnsi="Times New Roman" w:cs="Times New Roman"/>
          <w:kern w:val="0"/>
          <w:sz w:val="24"/>
          <w:szCs w:val="24"/>
          <w14:ligatures w14:val="none"/>
        </w:rPr>
        <w:t xml:space="preserve">                                                                                          </w:t>
      </w:r>
      <w:r w:rsidR="00302FF3">
        <w:rPr>
          <w:rFonts w:ascii="Times New Roman" w:eastAsia="Times New Roman" w:hAnsi="Times New Roman" w:cs="Times New Roman"/>
          <w:kern w:val="0"/>
          <w:sz w:val="24"/>
          <w:szCs w:val="24"/>
          <w14:ligatures w14:val="none"/>
        </w:rPr>
        <w:t xml:space="preserve"> </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8</w:t>
      </w:r>
    </w:p>
    <w:p w14:paraId="3B86FA4E" w14:textId="4087C9D3" w:rsidR="000A116F" w:rsidRPr="000A116F" w:rsidRDefault="000A116F" w:rsidP="00403311">
      <w:pPr>
        <w:numPr>
          <w:ilvl w:val="0"/>
          <w:numId w:val="1"/>
        </w:numPr>
        <w:spacing w:before="100" w:beforeAutospacing="1" w:after="0"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Main Results and Discussions</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10</w:t>
      </w:r>
    </w:p>
    <w:p w14:paraId="634B453A" w14:textId="55CB3EF6" w:rsidR="00403311" w:rsidRDefault="000A116F" w:rsidP="00403311">
      <w:pPr>
        <w:spacing w:after="0" w:line="276" w:lineRule="auto"/>
        <w:ind w:left="1080"/>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Sub-study 1: Presentation of the Patient Group and </w:t>
      </w:r>
      <w:r w:rsidR="00403311">
        <w:rPr>
          <w:rFonts w:ascii="Times New Roman" w:eastAsia="Times New Roman" w:hAnsi="Times New Roman" w:cs="Times New Roman"/>
          <w:kern w:val="0"/>
          <w:sz w:val="24"/>
          <w:szCs w:val="24"/>
          <w14:ligatures w14:val="none"/>
        </w:rPr>
        <w:t xml:space="preserve">                                      </w:t>
      </w:r>
    </w:p>
    <w:p w14:paraId="443D4EEA" w14:textId="547D2869" w:rsidR="000A116F" w:rsidRPr="000A116F" w:rsidRDefault="000A116F" w:rsidP="00403311">
      <w:pPr>
        <w:spacing w:after="0" w:line="276" w:lineRule="auto"/>
        <w:ind w:left="1080"/>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Evaluation of Traditional and Emerging Cardiovascular Risk Factors</w:t>
      </w:r>
      <w:r w:rsidR="00403311">
        <w:rPr>
          <w:rFonts w:ascii="Times New Roman" w:eastAsia="Times New Roman" w:hAnsi="Times New Roman" w:cs="Times New Roman"/>
          <w:kern w:val="0"/>
          <w:sz w:val="24"/>
          <w:szCs w:val="24"/>
          <w14:ligatures w14:val="none"/>
        </w:rPr>
        <w:t xml:space="preserve">          </w:t>
      </w:r>
      <w:r w:rsidR="00302FF3">
        <w:rPr>
          <w:rFonts w:ascii="Times New Roman" w:eastAsia="Times New Roman" w:hAnsi="Times New Roman" w:cs="Times New Roman"/>
          <w:kern w:val="0"/>
          <w:sz w:val="24"/>
          <w:szCs w:val="24"/>
          <w14:ligatures w14:val="none"/>
        </w:rPr>
        <w:t xml:space="preserve"> </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10</w:t>
      </w:r>
    </w:p>
    <w:p w14:paraId="09EAFE0D" w14:textId="77777777" w:rsidR="00403311" w:rsidRDefault="000A116F" w:rsidP="00403311">
      <w:pPr>
        <w:spacing w:after="0" w:line="276" w:lineRule="auto"/>
        <w:ind w:left="1080"/>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Sub-study 2: Assessment of Cardiovascular Risk Using the </w:t>
      </w:r>
    </w:p>
    <w:p w14:paraId="459DC973" w14:textId="5146222F" w:rsidR="003402A2" w:rsidRDefault="000A116F" w:rsidP="00403311">
      <w:pPr>
        <w:spacing w:after="0" w:line="276" w:lineRule="auto"/>
        <w:ind w:left="1080"/>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Framingham, </w:t>
      </w:r>
      <w:proofErr w:type="gramStart"/>
      <w:r w:rsidRPr="000A116F">
        <w:rPr>
          <w:rFonts w:ascii="Times New Roman" w:eastAsia="Times New Roman" w:hAnsi="Times New Roman" w:cs="Times New Roman"/>
          <w:kern w:val="0"/>
          <w:sz w:val="24"/>
          <w:szCs w:val="24"/>
          <w14:ligatures w14:val="none"/>
        </w:rPr>
        <w:t>D:A</w:t>
      </w:r>
      <w:proofErr w:type="gramEnd"/>
      <w:r>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(R), and D:A</w:t>
      </w:r>
      <w:r>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(F) Scores</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14</w:t>
      </w:r>
    </w:p>
    <w:p w14:paraId="650F5254" w14:textId="6012A055" w:rsidR="00403311" w:rsidRDefault="000A116F" w:rsidP="00403311">
      <w:pPr>
        <w:spacing w:after="0" w:line="276" w:lineRule="auto"/>
        <w:ind w:left="1080"/>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Sub-study 3: Prevalence and Spectrum of Cardiovascular </w:t>
      </w:r>
    </w:p>
    <w:p w14:paraId="456DC220" w14:textId="5C91D146" w:rsidR="000A116F" w:rsidRPr="000A116F" w:rsidRDefault="000A116F" w:rsidP="00403311">
      <w:pPr>
        <w:spacing w:after="0" w:line="276" w:lineRule="auto"/>
        <w:ind w:left="1080"/>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Conditions in Patients Infected with HIV During Childhood</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 xml:space="preserve"> 16</w:t>
      </w:r>
    </w:p>
    <w:p w14:paraId="0540E346" w14:textId="74BA4D42" w:rsidR="00302FF3" w:rsidRDefault="00302FF3" w:rsidP="00302FF3">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Study Limitations</w:t>
      </w:r>
      <w:r>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 xml:space="preserve"> 22</w:t>
      </w:r>
    </w:p>
    <w:p w14:paraId="2724160C" w14:textId="7A0062AB" w:rsidR="00302FF3" w:rsidRDefault="000A116F" w:rsidP="00302FF3">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Thesis</w:t>
      </w:r>
      <w:r w:rsidR="00302FF3">
        <w:rPr>
          <w:rFonts w:ascii="Times New Roman" w:eastAsia="Times New Roman" w:hAnsi="Times New Roman" w:cs="Times New Roman"/>
          <w:kern w:val="0"/>
          <w:sz w:val="24"/>
          <w:szCs w:val="24"/>
          <w14:ligatures w14:val="none"/>
        </w:rPr>
        <w:t xml:space="preserve"> </w:t>
      </w:r>
      <w:r w:rsidRPr="000A116F">
        <w:rPr>
          <w:rFonts w:ascii="Times New Roman" w:eastAsia="Times New Roman" w:hAnsi="Times New Roman" w:cs="Times New Roman"/>
          <w:kern w:val="0"/>
          <w:sz w:val="24"/>
          <w:szCs w:val="24"/>
          <w14:ligatures w14:val="none"/>
        </w:rPr>
        <w:t>Conclusions</w:t>
      </w:r>
      <w:r w:rsidR="00403311">
        <w:rPr>
          <w:rFonts w:ascii="Times New Roman" w:eastAsia="Times New Roman" w:hAnsi="Times New Roman" w:cs="Times New Roman"/>
          <w:kern w:val="0"/>
          <w:sz w:val="24"/>
          <w:szCs w:val="24"/>
          <w14:ligatures w14:val="none"/>
        </w:rPr>
        <w:t xml:space="preserve">                                                                                             </w:t>
      </w:r>
      <w:r w:rsidR="00302FF3">
        <w:rPr>
          <w:rFonts w:ascii="Times New Roman" w:eastAsia="Times New Roman" w:hAnsi="Times New Roman" w:cs="Times New Roman"/>
          <w:kern w:val="0"/>
          <w:sz w:val="24"/>
          <w:szCs w:val="24"/>
          <w14:ligatures w14:val="none"/>
        </w:rPr>
        <w:t xml:space="preserve"> </w:t>
      </w:r>
      <w:r w:rsidR="00403311">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 xml:space="preserve"> 22</w:t>
      </w:r>
    </w:p>
    <w:p w14:paraId="44D1D282" w14:textId="60D3CFA0" w:rsidR="000A116F" w:rsidRDefault="000A116F" w:rsidP="00302FF3">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Originality of the Thesis</w:t>
      </w:r>
      <w:r w:rsidR="00302FF3">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 xml:space="preserve"> 24</w:t>
      </w:r>
    </w:p>
    <w:p w14:paraId="4B0149FB" w14:textId="01D6A2F3" w:rsidR="003402A2" w:rsidRPr="000A116F" w:rsidRDefault="003402A2" w:rsidP="00302FF3">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References                                                                                                              25</w:t>
      </w:r>
    </w:p>
    <w:p w14:paraId="4085AE80" w14:textId="5D400016" w:rsidR="000A116F" w:rsidRPr="000A116F" w:rsidRDefault="000A116F" w:rsidP="00870FF0">
      <w:pPr>
        <w:numPr>
          <w:ilvl w:val="0"/>
          <w:numId w:val="1"/>
        </w:numPr>
        <w:spacing w:before="100" w:beforeAutospacing="1" w:after="100" w:afterAutospacing="1" w:line="276"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List of Publications and Articles</w:t>
      </w:r>
      <w:r w:rsidR="00302FF3">
        <w:rPr>
          <w:rFonts w:ascii="Times New Roman" w:eastAsia="Times New Roman" w:hAnsi="Times New Roman" w:cs="Times New Roman"/>
          <w:kern w:val="0"/>
          <w:sz w:val="24"/>
          <w:szCs w:val="24"/>
          <w14:ligatures w14:val="none"/>
        </w:rPr>
        <w:t xml:space="preserve">                                                                            </w:t>
      </w:r>
      <w:r w:rsidR="003402A2">
        <w:rPr>
          <w:rFonts w:ascii="Times New Roman" w:eastAsia="Times New Roman" w:hAnsi="Times New Roman" w:cs="Times New Roman"/>
          <w:kern w:val="0"/>
          <w:sz w:val="24"/>
          <w:szCs w:val="24"/>
          <w14:ligatures w14:val="none"/>
        </w:rPr>
        <w:t>26</w:t>
      </w:r>
    </w:p>
    <w:p w14:paraId="63844634" w14:textId="55634A4B" w:rsidR="000A116F" w:rsidRDefault="000A116F" w:rsidP="000A116F">
      <w:pPr>
        <w:spacing w:after="0" w:line="240" w:lineRule="auto"/>
        <w:rPr>
          <w:rFonts w:ascii="Times New Roman" w:eastAsia="Times New Roman" w:hAnsi="Times New Roman" w:cs="Times New Roman"/>
          <w:kern w:val="0"/>
          <w:sz w:val="24"/>
          <w:szCs w:val="24"/>
          <w14:ligatures w14:val="none"/>
        </w:rPr>
      </w:pPr>
    </w:p>
    <w:p w14:paraId="14C33350"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1728B805"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756467D6"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4F9D0598"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6CB5060A"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0CDB3EF3"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7B560A82"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1A4F9462"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5ACFCC4A"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6B326765"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57BE8238"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215C96F2"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3BADF912"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53162AFA"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65205EC5"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34059A73"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4DA9C5AC"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018C7896"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20BAED1A"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6E5794E4"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32F8B350"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4E317D72" w14:textId="77777777" w:rsidR="00801A8E" w:rsidRDefault="00801A8E" w:rsidP="000A116F">
      <w:pPr>
        <w:spacing w:after="0" w:line="240" w:lineRule="auto"/>
        <w:rPr>
          <w:rFonts w:ascii="Times New Roman" w:eastAsia="Times New Roman" w:hAnsi="Times New Roman" w:cs="Times New Roman"/>
          <w:kern w:val="0"/>
          <w:sz w:val="24"/>
          <w:szCs w:val="24"/>
          <w14:ligatures w14:val="none"/>
        </w:rPr>
      </w:pPr>
    </w:p>
    <w:p w14:paraId="1B0CBF53" w14:textId="77777777" w:rsidR="00801A8E" w:rsidRPr="000A116F" w:rsidRDefault="00801A8E" w:rsidP="000A116F">
      <w:pPr>
        <w:spacing w:after="0" w:line="240" w:lineRule="auto"/>
        <w:rPr>
          <w:rFonts w:ascii="Times New Roman" w:eastAsia="Times New Roman" w:hAnsi="Times New Roman" w:cs="Times New Roman"/>
          <w:kern w:val="0"/>
          <w:sz w:val="24"/>
          <w:szCs w:val="24"/>
          <w14:ligatures w14:val="none"/>
        </w:rPr>
      </w:pPr>
    </w:p>
    <w:p w14:paraId="648633B2" w14:textId="77777777" w:rsidR="000A116F" w:rsidRPr="000A116F" w:rsidRDefault="000A116F" w:rsidP="000A11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116F">
        <w:rPr>
          <w:rFonts w:ascii="Times New Roman" w:eastAsia="Times New Roman" w:hAnsi="Times New Roman" w:cs="Times New Roman"/>
          <w:b/>
          <w:bCs/>
          <w:kern w:val="0"/>
          <w:sz w:val="27"/>
          <w:szCs w:val="27"/>
          <w14:ligatures w14:val="none"/>
        </w:rPr>
        <w:t>Table of Contents (Thesis)</w:t>
      </w:r>
    </w:p>
    <w:p w14:paraId="0B7A28B5" w14:textId="77777777" w:rsidR="000A116F" w:rsidRPr="000A116F" w:rsidRDefault="000A116F" w:rsidP="000A116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Introduction</w:t>
      </w:r>
    </w:p>
    <w:p w14:paraId="68785096" w14:textId="77777777" w:rsidR="000A116F" w:rsidRPr="000A116F" w:rsidRDefault="000A116F" w:rsidP="000A116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Current State of Knowledge</w:t>
      </w:r>
    </w:p>
    <w:p w14:paraId="6AB88A78"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General Information on HIV Infection</w:t>
      </w:r>
    </w:p>
    <w:p w14:paraId="44A500B9"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1.1. Epidemiological Data on HIV Infection Globally and Locally</w:t>
      </w:r>
    </w:p>
    <w:p w14:paraId="09199EF7"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1.2. Etiology</w:t>
      </w:r>
    </w:p>
    <w:p w14:paraId="36F41078"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1.3. Pathogenesis</w:t>
      </w:r>
    </w:p>
    <w:p w14:paraId="4C28A1E9"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1.4. Diagnosis</w:t>
      </w:r>
    </w:p>
    <w:p w14:paraId="4DD84B13"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1.5. Complications and Treatment</w:t>
      </w:r>
    </w:p>
    <w:p w14:paraId="7DC4F329"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1.6. Prevention</w:t>
      </w:r>
    </w:p>
    <w:p w14:paraId="07B1753E"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Cardiovascular Involvement in Patients with HIV Infection</w:t>
      </w:r>
    </w:p>
    <w:p w14:paraId="3DEB7D0D"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2.1. Pathophysiology of Cardiovascular Conditions in HIV-Infected Patients</w:t>
      </w:r>
    </w:p>
    <w:p w14:paraId="0E29380A"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 Spectrum of Cardiovascular Conditions in HIV-Infected Patients</w:t>
      </w:r>
    </w:p>
    <w:p w14:paraId="5E5782B7"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2.2.1. Coronary Diseases</w:t>
      </w:r>
    </w:p>
    <w:p w14:paraId="5E3E9154"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2.2.2. Valvular Diseases</w:t>
      </w:r>
    </w:p>
    <w:p w14:paraId="215A1E1B"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2.2.3. Rhythm and Conduction Disorders</w:t>
      </w:r>
    </w:p>
    <w:p w14:paraId="1941BC71"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2.2.4. Heart Failure</w:t>
      </w:r>
    </w:p>
    <w:p w14:paraId="09E6EB3C"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2.2.5. Cardiomyopathies</w:t>
      </w:r>
    </w:p>
    <w:p w14:paraId="7ADB0867"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2.2.6. Arterial Hypertension</w:t>
      </w:r>
    </w:p>
    <w:p w14:paraId="3FDE4CAE"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2.2.7. Acute Myocardial Infarction</w:t>
      </w:r>
    </w:p>
    <w:p w14:paraId="4E309364"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2.2.8. Sudden Death</w:t>
      </w:r>
    </w:p>
    <w:p w14:paraId="3893378C"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2.3. Cardiovascular Pathology Associated with Antiretroviral Therapy (ART)</w:t>
      </w:r>
    </w:p>
    <w:p w14:paraId="02C6D5FF"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Cardiovascular Risk Factors in HIV-Infected Patients</w:t>
      </w:r>
    </w:p>
    <w:p w14:paraId="210C4CD7"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3.1. Traditional Cardiovascular Risk Factors</w:t>
      </w:r>
    </w:p>
    <w:p w14:paraId="6FEC863B"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3.2. Emerging Cardiovascular Risk Factors</w:t>
      </w:r>
    </w:p>
    <w:p w14:paraId="5FE68A21"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3.3. Cardiovascular Risk Assessment Scores Used in HIV-Infected Patients</w:t>
      </w:r>
    </w:p>
    <w:p w14:paraId="2A4E0834" w14:textId="77777777" w:rsidR="000A116F" w:rsidRPr="000A116F" w:rsidRDefault="000A116F" w:rsidP="000A116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Personal Contribution</w:t>
      </w:r>
    </w:p>
    <w:p w14:paraId="0E9D822B"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Justification for Choosing the Topic</w:t>
      </w:r>
    </w:p>
    <w:p w14:paraId="4B9765D7"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Objectives</w:t>
      </w:r>
    </w:p>
    <w:p w14:paraId="0A2AC81E"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Materials and Methods</w:t>
      </w:r>
    </w:p>
    <w:p w14:paraId="264BE6AA"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Sub-study 1: Presentation of the Patient Group and Evaluation of Traditional and Emerging Cardiovascular Risk Factors</w:t>
      </w:r>
    </w:p>
    <w:p w14:paraId="48DCD156"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4.1. Results</w:t>
      </w:r>
    </w:p>
    <w:p w14:paraId="5A57B851"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4.1.1. Presentation of the Patient Group</w:t>
      </w:r>
    </w:p>
    <w:p w14:paraId="7246E0BA"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4.1.2. Cardiovascular Risk Factors</w:t>
      </w:r>
    </w:p>
    <w:p w14:paraId="24282F97" w14:textId="77777777" w:rsidR="000A116F" w:rsidRPr="000A116F" w:rsidRDefault="000A116F" w:rsidP="000A116F">
      <w:pPr>
        <w:numPr>
          <w:ilvl w:val="4"/>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4.1.2.1. Traditional Cardiovascular Risk Factors</w:t>
      </w:r>
    </w:p>
    <w:p w14:paraId="34B67C9D" w14:textId="77777777" w:rsidR="000A116F" w:rsidRPr="000A116F" w:rsidRDefault="000A116F" w:rsidP="000A116F">
      <w:pPr>
        <w:numPr>
          <w:ilvl w:val="4"/>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4.1.2.2. Metabolic Syndrome</w:t>
      </w:r>
    </w:p>
    <w:p w14:paraId="57D754D2" w14:textId="77777777" w:rsidR="000A116F" w:rsidRPr="000A116F" w:rsidRDefault="000A116F" w:rsidP="000A116F">
      <w:pPr>
        <w:numPr>
          <w:ilvl w:val="4"/>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4.1.2.3. Emerging Cardiovascular Risk Factors</w:t>
      </w:r>
    </w:p>
    <w:p w14:paraId="7ADDE88F" w14:textId="77777777" w:rsidR="000A116F" w:rsidRPr="000A116F" w:rsidRDefault="000A116F" w:rsidP="000A116F">
      <w:pPr>
        <w:numPr>
          <w:ilvl w:val="4"/>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lastRenderedPageBreak/>
        <w:t>4.1.2.4. Comorbidities</w:t>
      </w:r>
    </w:p>
    <w:p w14:paraId="2E2FA1D9"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4.2. Discussions</w:t>
      </w:r>
    </w:p>
    <w:p w14:paraId="7BC65B8F" w14:textId="3F7BE275"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Sub-study 2: Assessment of Cardiovascular Risk Using the Framingham, </w:t>
      </w:r>
      <w:proofErr w:type="gramStart"/>
      <w:r w:rsidRPr="000A116F">
        <w:rPr>
          <w:rFonts w:ascii="Times New Roman" w:eastAsia="Times New Roman" w:hAnsi="Times New Roman" w:cs="Times New Roman"/>
          <w:kern w:val="0"/>
          <w:sz w:val="24"/>
          <w:szCs w:val="24"/>
          <w14:ligatures w14:val="none"/>
        </w:rPr>
        <w:t>D:A</w:t>
      </w:r>
      <w:proofErr w:type="gramEnd"/>
      <w:r>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(R), and D:A</w:t>
      </w:r>
      <w:r>
        <w:rPr>
          <w:rFonts w:ascii="Times New Roman" w:eastAsia="Times New Roman" w:hAnsi="Times New Roman" w:cs="Times New Roman"/>
          <w:kern w:val="0"/>
          <w:sz w:val="24"/>
          <w:szCs w:val="24"/>
          <w14:ligatures w14:val="none"/>
        </w:rPr>
        <w:t>:</w:t>
      </w:r>
      <w:r w:rsidRPr="000A116F">
        <w:rPr>
          <w:rFonts w:ascii="Times New Roman" w:eastAsia="Times New Roman" w:hAnsi="Times New Roman" w:cs="Times New Roman"/>
          <w:kern w:val="0"/>
          <w:sz w:val="24"/>
          <w:szCs w:val="24"/>
          <w14:ligatures w14:val="none"/>
        </w:rPr>
        <w:t>(F) Scores</w:t>
      </w:r>
    </w:p>
    <w:p w14:paraId="03B37849"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5.1. Results</w:t>
      </w:r>
    </w:p>
    <w:p w14:paraId="171A3B66"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5.2. Discussions</w:t>
      </w:r>
    </w:p>
    <w:p w14:paraId="64657857"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Sub-study 3: Prevalence and Spectrum of Cardiovascular Conditions in Patients Infected with HIV During Childhood</w:t>
      </w:r>
    </w:p>
    <w:p w14:paraId="23C69BF7"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6.1. Results</w:t>
      </w:r>
    </w:p>
    <w:p w14:paraId="155A1DF6"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6.1.1. Echocardiography Parameters</w:t>
      </w:r>
    </w:p>
    <w:p w14:paraId="3D3C27EE"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6.1.2. Present Cardiovascular Conditions</w:t>
      </w:r>
    </w:p>
    <w:p w14:paraId="47D4ACD4"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6.1.3. Comparison Between the Main Group and the Seronegative Young Control Group</w:t>
      </w:r>
    </w:p>
    <w:p w14:paraId="44F712EA" w14:textId="77777777" w:rsidR="000A116F" w:rsidRPr="000A116F" w:rsidRDefault="000A116F" w:rsidP="000A116F">
      <w:pPr>
        <w:numPr>
          <w:ilvl w:val="3"/>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6.1.4. Comparison Between the Main Group and the Seronegative Adult Control Group</w:t>
      </w:r>
    </w:p>
    <w:p w14:paraId="559D62F0" w14:textId="77777777" w:rsidR="000A116F" w:rsidRPr="000A116F" w:rsidRDefault="000A116F" w:rsidP="000A116F">
      <w:pPr>
        <w:numPr>
          <w:ilvl w:val="2"/>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6.2. Discussions</w:t>
      </w:r>
    </w:p>
    <w:p w14:paraId="11E9796A"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Conclusions</w:t>
      </w:r>
    </w:p>
    <w:p w14:paraId="44E3A462" w14:textId="77777777" w:rsidR="000A116F" w:rsidRPr="000A116F" w:rsidRDefault="000A116F" w:rsidP="000A116F">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Originality and Innovative Contributions of the Thesis</w:t>
      </w:r>
    </w:p>
    <w:p w14:paraId="6C262B60" w14:textId="77777777" w:rsidR="000A116F" w:rsidRPr="000A116F" w:rsidRDefault="000A116F" w:rsidP="000A116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References</w:t>
      </w:r>
    </w:p>
    <w:p w14:paraId="0F5AF1AC" w14:textId="77777777" w:rsidR="000A116F" w:rsidRPr="000A116F" w:rsidRDefault="000A116F" w:rsidP="000A116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Appendices</w:t>
      </w:r>
    </w:p>
    <w:p w14:paraId="2EF60743" w14:textId="77777777" w:rsidR="000A116F" w:rsidRPr="000A116F" w:rsidRDefault="000A116F" w:rsidP="000A116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List of Publications</w:t>
      </w:r>
    </w:p>
    <w:p w14:paraId="2C2A6A57" w14:textId="77777777" w:rsidR="000A116F" w:rsidRDefault="000A116F"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5AB8E6C5" w14:textId="77777777" w:rsidR="000A116F" w:rsidRDefault="000A116F"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1F020D80" w14:textId="77777777" w:rsidR="000A116F" w:rsidRDefault="000A116F"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4433A586" w14:textId="77777777" w:rsidR="000A116F" w:rsidRDefault="000A116F"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5A0F8B86" w14:textId="77777777" w:rsidR="00801A8E" w:rsidRDefault="00801A8E"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3FC82745" w14:textId="77777777" w:rsidR="00801A8E" w:rsidRDefault="00801A8E"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28A88FD8" w14:textId="77777777" w:rsidR="00020510" w:rsidRDefault="00020510"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3F7C4A7A" w14:textId="77777777" w:rsidR="00020510" w:rsidRDefault="00020510"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63284746" w14:textId="77777777" w:rsidR="00020510" w:rsidRDefault="00020510"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E54CB62" w14:textId="77777777" w:rsidR="00020510" w:rsidRDefault="00020510"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4FB7E5CE" w14:textId="77777777" w:rsidR="00020510" w:rsidRDefault="00020510"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573D32FA" w14:textId="77777777" w:rsidR="00801A8E" w:rsidRDefault="00801A8E"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6F99B32F" w14:textId="77777777" w:rsidR="00801A8E" w:rsidRDefault="00801A8E"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0F7D0F10" w14:textId="77777777" w:rsidR="00801A8E" w:rsidRDefault="00801A8E"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581A379A" w14:textId="77777777" w:rsidR="00020510" w:rsidRPr="00020510" w:rsidRDefault="00020510" w:rsidP="003402A2">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020510">
        <w:rPr>
          <w:rFonts w:ascii="Times New Roman" w:eastAsia="Times New Roman" w:hAnsi="Times New Roman" w:cs="Times New Roman"/>
          <w:b/>
          <w:bCs/>
          <w:kern w:val="0"/>
          <w:sz w:val="28"/>
          <w:szCs w:val="28"/>
          <w14:ligatures w14:val="none"/>
        </w:rPr>
        <w:t>Introduction</w:t>
      </w:r>
    </w:p>
    <w:p w14:paraId="00D3F813" w14:textId="77777777" w:rsidR="00020510" w:rsidRDefault="00020510" w:rsidP="003402A2">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20510">
        <w:rPr>
          <w:rFonts w:ascii="Times New Roman" w:eastAsia="Times New Roman" w:hAnsi="Times New Roman" w:cs="Times New Roman"/>
          <w:kern w:val="0"/>
          <w:sz w:val="24"/>
          <w:szCs w:val="24"/>
          <w14:ligatures w14:val="none"/>
        </w:rPr>
        <w:t>HIV infection remains one of the most significant global health challenges. Forty years after the first case was identified, 88.4 million people have been infected with the HIV virus, resulting in approximately 42.3 million deaths. As of the end of 2023, 39.9 million people worldwide were living with HIV, and the burden of the epidemic continues to vary significantly between countries and regions. Therefore, stopping the spread of a virus on a global scale requires complex medical approaches, both in terms of treatment and prevention. Despite the success of numerous vaccines in controlling or eradicating infectious diseases, the human immunodeficiency virus (HIV) is still under study for the development of a preventive vaccine. As such, health education and antiretroviral treatment currently play an important role in limiting the spread of HIV infection (1). Since the introduction of the first HIV treatment in 1987 (2) and the continuous development of antiretroviral therapy (ART) to meet current needs, more than 30 drugs are now available for treating HIV, and many patients can control their infection with just one pill per day (1). By the end of 2023, 28.7 million patients had access to ART, which has significantly reduced the death rate by 69% compared to the peak HIV mortality in 2004, and by 51% compared to 2010 (3). The advent and use of combined ART has led to a reduction in AIDS-related mortality, with the life expectancy of HIV patients increasing by 9–10 years between 1996 and 2010 in socio-economically developed countries. While the existence of treatment is an extraordinary medical breakthrough that has extended the life expectancy of people with HIV infection, the long-term consequences of treatment represent a new medical challenge. The "aging" HIV population, having been on ART for over 20 years, faces an increased risk of metabolic, renal, and cardiovascular complications, as well as central nervous system impairment (4).</w:t>
      </w:r>
    </w:p>
    <w:p w14:paraId="6CC5BA84" w14:textId="0A363E1F" w:rsidR="00020510" w:rsidRDefault="00020510" w:rsidP="00020510">
      <w:pPr>
        <w:spacing w:before="100" w:beforeAutospacing="1" w:after="100" w:afterAutospacing="1" w:line="360" w:lineRule="auto"/>
        <w:jc w:val="center"/>
        <w:rPr>
          <w:rFonts w:ascii="Times New Roman" w:eastAsia="Times New Roman" w:hAnsi="Times New Roman" w:cs="Times New Roman"/>
          <w:kern w:val="0"/>
          <w:sz w:val="24"/>
          <w:szCs w:val="24"/>
          <w14:ligatures w14:val="none"/>
        </w:rPr>
      </w:pPr>
      <w:r w:rsidRPr="007F7C6E">
        <w:rPr>
          <w:rFonts w:ascii="Times New Roman" w:hAnsi="Times New Roman" w:cs="Times New Roman"/>
          <w:sz w:val="24"/>
          <w:szCs w:val="24"/>
          <w:lang w:val="ro-RO"/>
        </w:rPr>
        <w:lastRenderedPageBreak/>
        <w:drawing>
          <wp:inline distT="0" distB="0" distL="0" distR="0" wp14:anchorId="5DF9E6AE" wp14:editId="57137C9F">
            <wp:extent cx="3954780" cy="2467554"/>
            <wp:effectExtent l="0" t="0" r="7620" b="9525"/>
            <wp:docPr id="148343249"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3249" name="Picture 1" descr="A map of the wor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2063" cy="2478338"/>
                    </a:xfrm>
                    <a:prstGeom prst="rect">
                      <a:avLst/>
                    </a:prstGeom>
                    <a:noFill/>
                    <a:ln>
                      <a:noFill/>
                    </a:ln>
                  </pic:spPr>
                </pic:pic>
              </a:graphicData>
            </a:graphic>
          </wp:inline>
        </w:drawing>
      </w:r>
    </w:p>
    <w:p w14:paraId="29136AB9" w14:textId="30B714C2" w:rsidR="00020510" w:rsidRPr="003402A2" w:rsidRDefault="003402A2" w:rsidP="00020510">
      <w:pPr>
        <w:spacing w:before="100" w:beforeAutospacing="1" w:after="100" w:afterAutospacing="1" w:line="360" w:lineRule="auto"/>
        <w:jc w:val="center"/>
        <w:rPr>
          <w:rFonts w:ascii="Times New Roman" w:eastAsia="Times New Roman" w:hAnsi="Times New Roman" w:cs="Times New Roman"/>
          <w:i/>
          <w:iCs/>
          <w:kern w:val="0"/>
          <w:sz w:val="24"/>
          <w:szCs w:val="24"/>
          <w14:ligatures w14:val="none"/>
        </w:rPr>
      </w:pPr>
      <w:r w:rsidRPr="003402A2">
        <w:rPr>
          <w:rFonts w:ascii="Times New Roman" w:eastAsia="Times New Roman" w:hAnsi="Times New Roman" w:cs="Times New Roman"/>
          <w:i/>
          <w:iCs/>
          <w:kern w:val="0"/>
          <w:sz w:val="24"/>
          <w:szCs w:val="24"/>
          <w14:ligatures w14:val="none"/>
        </w:rPr>
        <w:t>Fig.1. HIV global deaths 2023</w:t>
      </w:r>
      <w:hyperlink r:id="rId9" w:history="1">
        <w:r w:rsidRPr="003402A2">
          <w:rPr>
            <w:rStyle w:val="Hyperlink"/>
            <w:rFonts w:ascii="Times New Roman" w:hAnsi="Times New Roman" w:cs="Times New Roman"/>
            <w:i/>
            <w:iCs/>
            <w:sz w:val="24"/>
            <w:szCs w:val="24"/>
          </w:rPr>
          <w:t>https://www.who.int/data/gho/data/indicators/indicator-details/GHO/number-of-deaths-due-to-hiv-aids</w:t>
        </w:r>
      </w:hyperlink>
      <w:r w:rsidRPr="003402A2">
        <w:rPr>
          <w:rFonts w:ascii="Times New Roman" w:eastAsia="Times New Roman" w:hAnsi="Times New Roman" w:cs="Times New Roman"/>
          <w:i/>
          <w:iCs/>
          <w:kern w:val="0"/>
          <w:sz w:val="24"/>
          <w:szCs w:val="24"/>
          <w14:ligatures w14:val="none"/>
        </w:rPr>
        <w:t xml:space="preserve"> </w:t>
      </w:r>
    </w:p>
    <w:p w14:paraId="025B3A87" w14:textId="00E0FE46" w:rsidR="00020510" w:rsidRPr="00020510" w:rsidRDefault="00020510" w:rsidP="003402A2">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20510">
        <w:rPr>
          <w:rFonts w:ascii="Times New Roman" w:hAnsi="Times New Roman" w:cs="Times New Roman"/>
          <w:sz w:val="24"/>
          <w:szCs w:val="24"/>
        </w:rPr>
        <w:t xml:space="preserve">Thus, morbidity and mortality </w:t>
      </w:r>
      <w:proofErr w:type="gramStart"/>
      <w:r w:rsidRPr="00020510">
        <w:rPr>
          <w:rFonts w:ascii="Times New Roman" w:hAnsi="Times New Roman" w:cs="Times New Roman"/>
          <w:sz w:val="24"/>
          <w:szCs w:val="24"/>
        </w:rPr>
        <w:t>attributed to aging-related causes among people with HIV are</w:t>
      </w:r>
      <w:proofErr w:type="gramEnd"/>
      <w:r w:rsidRPr="00020510">
        <w:rPr>
          <w:rFonts w:ascii="Times New Roman" w:hAnsi="Times New Roman" w:cs="Times New Roman"/>
          <w:sz w:val="24"/>
          <w:szCs w:val="24"/>
        </w:rPr>
        <w:t xml:space="preserve"> on the rise (5), (6). Cardiovascular disease (CVD) ranks as the leading cause of death both in the U.S. and globally. Among patients with HIV, mortality attributed to CVD is also increasing, with the proportion of CVD-related deaths in HIV-positive patients in the U.S. doubling between 1999 and 2013, rising from 2% to 4.6%. It has been shown that HIV infection is an independent risk factor for coronary artery disease and heart failure (7), (8). Understanding the impact of HIV infection on a wide range of cardiovascular diseases will contribute to a more detailed characterization of cardiovascular pathology among HIV-infected patients, informing the specific needs for managing traditional cardiovascular risk factors (9).</w:t>
      </w:r>
    </w:p>
    <w:p w14:paraId="447A9DC8" w14:textId="77777777" w:rsidR="00801A8E" w:rsidRDefault="00801A8E" w:rsidP="000A116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15A28E9" w14:textId="77777777" w:rsidR="000A116F" w:rsidRPr="000A116F" w:rsidRDefault="000A116F" w:rsidP="003402A2">
      <w:pPr>
        <w:spacing w:before="100" w:beforeAutospacing="1" w:after="100" w:afterAutospacing="1" w:line="276" w:lineRule="auto"/>
        <w:ind w:firstLine="720"/>
        <w:jc w:val="both"/>
        <w:outlineLvl w:val="2"/>
        <w:rPr>
          <w:rFonts w:ascii="Times New Roman" w:eastAsia="Times New Roman" w:hAnsi="Times New Roman" w:cs="Times New Roman"/>
          <w:b/>
          <w:bCs/>
          <w:kern w:val="0"/>
          <w:sz w:val="27"/>
          <w:szCs w:val="27"/>
          <w14:ligatures w14:val="none"/>
        </w:rPr>
      </w:pPr>
      <w:r w:rsidRPr="000A116F">
        <w:rPr>
          <w:rFonts w:ascii="Times New Roman" w:eastAsia="Times New Roman" w:hAnsi="Times New Roman" w:cs="Times New Roman"/>
          <w:b/>
          <w:bCs/>
          <w:kern w:val="0"/>
          <w:sz w:val="27"/>
          <w:szCs w:val="27"/>
          <w14:ligatures w14:val="none"/>
        </w:rPr>
        <w:t>Justification for Choosing the Topic</w:t>
      </w:r>
    </w:p>
    <w:p w14:paraId="2AE07253" w14:textId="77777777" w:rsidR="000A116F" w:rsidRPr="000A116F" w:rsidRDefault="000A116F" w:rsidP="003402A2">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Although four decades have passed since the first reports of HIV/AIDS cases, it continues to be a medical challenge and a significant public health issue. Currently, there are 39.9 million people living with HIV infection. A major turning point in the management of HIV infection was the introduction of highly active antiretroviral therapy (HAART), which significantly increased life expectancy by reducing mortality from opportunistic infections. While antiretroviral therapy </w:t>
      </w:r>
      <w:r w:rsidRPr="000A116F">
        <w:rPr>
          <w:rFonts w:ascii="Times New Roman" w:eastAsia="Times New Roman" w:hAnsi="Times New Roman" w:cs="Times New Roman"/>
          <w:kern w:val="0"/>
          <w:sz w:val="24"/>
          <w:szCs w:val="24"/>
          <w14:ligatures w14:val="none"/>
        </w:rPr>
        <w:lastRenderedPageBreak/>
        <w:t>(ART) has drastically improved the clinical and biological outcomes of HIV infection, long-term administration of antiretrovirals has led to various adverse effects, including new clinical and evolutionary issues such as cardiovascular and neurovascular complications. These complications have a greater impact on HIV-infected patients than on the general population of similar ages. This specific group is often referred to as the "</w:t>
      </w:r>
      <w:proofErr w:type="gramStart"/>
      <w:r w:rsidRPr="000A116F">
        <w:rPr>
          <w:rFonts w:ascii="Times New Roman" w:eastAsia="Times New Roman" w:hAnsi="Times New Roman" w:cs="Times New Roman"/>
          <w:kern w:val="0"/>
          <w:sz w:val="24"/>
          <w:szCs w:val="24"/>
          <w14:ligatures w14:val="none"/>
        </w:rPr>
        <w:t>aging</w:t>
      </w:r>
      <w:proofErr w:type="gramEnd"/>
      <w:r w:rsidRPr="000A116F">
        <w:rPr>
          <w:rFonts w:ascii="Times New Roman" w:eastAsia="Times New Roman" w:hAnsi="Times New Roman" w:cs="Times New Roman"/>
          <w:kern w:val="0"/>
          <w:sz w:val="24"/>
          <w:szCs w:val="24"/>
          <w14:ligatures w14:val="none"/>
        </w:rPr>
        <w:t xml:space="preserve"> HIV population."</w:t>
      </w:r>
    </w:p>
    <w:p w14:paraId="7F8EACF2" w14:textId="77777777" w:rsidR="000A116F" w:rsidRPr="000A116F" w:rsidRDefault="000A116F" w:rsidP="003402A2">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Romania, particularly in the years between 1985 and 1989 when HIV cases were not officially reported, holds a unique position in Europe. After 1990, once HIV diagnosis became accessible, Romania recorded the highest number of pediatric HIV cases, with Constanța becoming the epicenter of pediatric HIV by April 1999. During this period, 94% of HIV/AIDS cases in Romania were children under 13 years of age, most of them diagnosed in Constanța. These survivors now form the largest cohort of patients under systematic surveillance, representing more than 5,000 cases out of the 28,273 reported as of June 30, 2024, according to CNLAS.</w:t>
      </w:r>
    </w:p>
    <w:p w14:paraId="1F8DB51B" w14:textId="77777777" w:rsidR="000A116F" w:rsidRPr="000A116F" w:rsidRDefault="000A116F" w:rsidP="003402A2">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These patients initially received Zidovudine treatment starting in 1995, followed by dual therapy (</w:t>
      </w:r>
      <w:proofErr w:type="spellStart"/>
      <w:r w:rsidRPr="000A116F">
        <w:rPr>
          <w:rFonts w:ascii="Times New Roman" w:eastAsia="Times New Roman" w:hAnsi="Times New Roman" w:cs="Times New Roman"/>
          <w:kern w:val="0"/>
          <w:sz w:val="24"/>
          <w:szCs w:val="24"/>
          <w14:ligatures w14:val="none"/>
        </w:rPr>
        <w:t>Didanosine</w:t>
      </w:r>
      <w:proofErr w:type="spellEnd"/>
      <w:r w:rsidRPr="000A116F">
        <w:rPr>
          <w:rFonts w:ascii="Times New Roman" w:eastAsia="Times New Roman" w:hAnsi="Times New Roman" w:cs="Times New Roman"/>
          <w:kern w:val="0"/>
          <w:sz w:val="24"/>
          <w:szCs w:val="24"/>
          <w14:ligatures w14:val="none"/>
        </w:rPr>
        <w:t>, Zalcitabine), and then HAART in the early 2000s with the introduction of protease inhibitors (Indinavir, Nelfinavir, Kaletra, Darunavir, etc.). In 2000, the Constanța Regional Center benefited from a significant donation of Kaletra for cohort patients, for lifelong treatment. This has led to the Constanța Regional Center having the largest patient cohort on Kaletra-based HAART, providing an opportunity to study the adverse effects and potential cardiovascular implications of this therapy.</w:t>
      </w:r>
    </w:p>
    <w:p w14:paraId="1A698395" w14:textId="77777777" w:rsidR="000A116F" w:rsidRPr="000A116F" w:rsidRDefault="000A116F" w:rsidP="003402A2">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Global studies have shown the presence of cardiovascular issues in long-term HIV patients on ART. This is why I </w:t>
      </w:r>
      <w:proofErr w:type="gramStart"/>
      <w:r w:rsidRPr="000A116F">
        <w:rPr>
          <w:rFonts w:ascii="Times New Roman" w:eastAsia="Times New Roman" w:hAnsi="Times New Roman" w:cs="Times New Roman"/>
          <w:kern w:val="0"/>
          <w:sz w:val="24"/>
          <w:szCs w:val="24"/>
          <w14:ligatures w14:val="none"/>
        </w:rPr>
        <w:t>considered</w:t>
      </w:r>
      <w:proofErr w:type="gramEnd"/>
      <w:r w:rsidRPr="000A116F">
        <w:rPr>
          <w:rFonts w:ascii="Times New Roman" w:eastAsia="Times New Roman" w:hAnsi="Times New Roman" w:cs="Times New Roman"/>
          <w:kern w:val="0"/>
          <w:sz w:val="24"/>
          <w:szCs w:val="24"/>
          <w14:ligatures w14:val="none"/>
        </w:rPr>
        <w:t xml:space="preserve"> it important to conduct an in-depth evaluation of cardiovascular manifestations and the risk of cardiovascular complications in this special population, who have been on antiretroviral treatment for an extended period. The aim is to compare these results with those found in </w:t>
      </w:r>
      <w:proofErr w:type="gramStart"/>
      <w:r w:rsidRPr="000A116F">
        <w:rPr>
          <w:rFonts w:ascii="Times New Roman" w:eastAsia="Times New Roman" w:hAnsi="Times New Roman" w:cs="Times New Roman"/>
          <w:kern w:val="0"/>
          <w:sz w:val="24"/>
          <w:szCs w:val="24"/>
          <w14:ligatures w14:val="none"/>
        </w:rPr>
        <w:t>the literature</w:t>
      </w:r>
      <w:proofErr w:type="gramEnd"/>
      <w:r w:rsidRPr="000A116F">
        <w:rPr>
          <w:rFonts w:ascii="Times New Roman" w:eastAsia="Times New Roman" w:hAnsi="Times New Roman" w:cs="Times New Roman"/>
          <w:kern w:val="0"/>
          <w:sz w:val="24"/>
          <w:szCs w:val="24"/>
          <w14:ligatures w14:val="none"/>
        </w:rPr>
        <w:t>.</w:t>
      </w:r>
    </w:p>
    <w:p w14:paraId="5CE9BC80" w14:textId="77777777" w:rsidR="000A116F" w:rsidRPr="000A116F" w:rsidRDefault="000A116F" w:rsidP="003402A2">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Most studies and data related to cardiovascular pathology in the literature focus on the adult population, while data on young HIV-positive individuals are limited and controversial. Evaluating the cardiovascular risk in patients from the Constanța Regional Center cohort is crucial, given that these patients have had the infection for 30 years and have been on ART for 20 years. This will </w:t>
      </w:r>
      <w:r w:rsidRPr="000A116F">
        <w:rPr>
          <w:rFonts w:ascii="Times New Roman" w:eastAsia="Times New Roman" w:hAnsi="Times New Roman" w:cs="Times New Roman"/>
          <w:kern w:val="0"/>
          <w:sz w:val="24"/>
          <w:szCs w:val="24"/>
          <w14:ligatures w14:val="none"/>
        </w:rPr>
        <w:lastRenderedPageBreak/>
        <w:t>help define fundamental parameters for the early monitoring of cardiovascular impairment in this patient group. Continuous monitoring would allow for optimized therapeutic interventions, reduce the cost of emergency medical services and prolonged hospitalizations, and contribute to improving the quality of life for these patients.</w:t>
      </w:r>
    </w:p>
    <w:p w14:paraId="0DF15E62" w14:textId="30231066" w:rsidR="000A116F" w:rsidRPr="000A116F" w:rsidRDefault="000A116F" w:rsidP="00020510">
      <w:pPr>
        <w:spacing w:after="0" w:line="360" w:lineRule="auto"/>
        <w:jc w:val="both"/>
        <w:rPr>
          <w:rFonts w:ascii="Times New Roman" w:eastAsia="Times New Roman" w:hAnsi="Times New Roman" w:cs="Times New Roman"/>
          <w:kern w:val="0"/>
          <w:sz w:val="24"/>
          <w:szCs w:val="24"/>
          <w14:ligatures w14:val="none"/>
        </w:rPr>
      </w:pPr>
    </w:p>
    <w:p w14:paraId="7FBE8DF2" w14:textId="77777777" w:rsidR="000A116F" w:rsidRPr="000A116F" w:rsidRDefault="000A116F" w:rsidP="00344CFF">
      <w:pPr>
        <w:spacing w:before="100" w:beforeAutospacing="1" w:after="100" w:afterAutospacing="1" w:line="360" w:lineRule="auto"/>
        <w:ind w:firstLine="720"/>
        <w:jc w:val="both"/>
        <w:outlineLvl w:val="2"/>
        <w:rPr>
          <w:rFonts w:ascii="Times New Roman" w:eastAsia="Times New Roman" w:hAnsi="Times New Roman" w:cs="Times New Roman"/>
          <w:b/>
          <w:bCs/>
          <w:kern w:val="0"/>
          <w:sz w:val="27"/>
          <w:szCs w:val="27"/>
          <w14:ligatures w14:val="none"/>
        </w:rPr>
      </w:pPr>
      <w:r w:rsidRPr="000A116F">
        <w:rPr>
          <w:rFonts w:ascii="Times New Roman" w:eastAsia="Times New Roman" w:hAnsi="Times New Roman" w:cs="Times New Roman"/>
          <w:b/>
          <w:bCs/>
          <w:kern w:val="0"/>
          <w:sz w:val="27"/>
          <w:szCs w:val="27"/>
          <w14:ligatures w14:val="none"/>
        </w:rPr>
        <w:t>Study Objectives</w:t>
      </w:r>
    </w:p>
    <w:p w14:paraId="4C586D88"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 proposed objectives of the study involving HIV patients infected during 1987-1990 from the Dobrogea Regional Center are as follows:</w:t>
      </w:r>
    </w:p>
    <w:p w14:paraId="776ED48B" w14:textId="77777777" w:rsidR="000A116F" w:rsidRPr="000A116F" w:rsidRDefault="000A116F" w:rsidP="00020510">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Evaluate traditional and emerging cardiovascular risk factors.</w:t>
      </w:r>
    </w:p>
    <w:p w14:paraId="71DCC60A" w14:textId="77777777" w:rsidR="000A116F" w:rsidRPr="000A116F" w:rsidRDefault="000A116F" w:rsidP="00020510">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Assess patients using cardiovascular risk scores and compare the results.</w:t>
      </w:r>
    </w:p>
    <w:p w14:paraId="3DA65D0D" w14:textId="77777777" w:rsidR="000A116F" w:rsidRPr="000A116F" w:rsidRDefault="000A116F" w:rsidP="00020510">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Evaluate the spectrum and prevalence of cardiovascular conditions.</w:t>
      </w:r>
    </w:p>
    <w:p w14:paraId="324C9976" w14:textId="77777777" w:rsidR="000A116F" w:rsidRPr="000A116F" w:rsidRDefault="000A116F" w:rsidP="00020510">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Perform echocardiographic evaluation of HIV-positive patients in the main study group, compared to a group of non-HIV cardiovascular patients aged 45-55, as well as to a control group of healthy adults of the same biological age as the main study group patients.</w:t>
      </w:r>
    </w:p>
    <w:p w14:paraId="3FA80042" w14:textId="6B68D793" w:rsidR="000A116F" w:rsidRPr="000A116F" w:rsidRDefault="000A116F" w:rsidP="00020510">
      <w:pPr>
        <w:spacing w:after="0" w:line="360" w:lineRule="auto"/>
        <w:jc w:val="both"/>
        <w:rPr>
          <w:rFonts w:ascii="Times New Roman" w:eastAsia="Times New Roman" w:hAnsi="Times New Roman" w:cs="Times New Roman"/>
          <w:kern w:val="0"/>
          <w:sz w:val="24"/>
          <w:szCs w:val="24"/>
          <w14:ligatures w14:val="none"/>
        </w:rPr>
      </w:pPr>
    </w:p>
    <w:p w14:paraId="2B1ECD41" w14:textId="77777777" w:rsidR="000A116F" w:rsidRPr="000A116F" w:rsidRDefault="000A116F" w:rsidP="00344CFF">
      <w:pPr>
        <w:spacing w:before="100" w:beforeAutospacing="1" w:after="100" w:afterAutospacing="1" w:line="360" w:lineRule="auto"/>
        <w:ind w:firstLine="360"/>
        <w:jc w:val="both"/>
        <w:outlineLvl w:val="2"/>
        <w:rPr>
          <w:rFonts w:ascii="Times New Roman" w:eastAsia="Times New Roman" w:hAnsi="Times New Roman" w:cs="Times New Roman"/>
          <w:b/>
          <w:bCs/>
          <w:kern w:val="0"/>
          <w:sz w:val="27"/>
          <w:szCs w:val="27"/>
          <w14:ligatures w14:val="none"/>
        </w:rPr>
      </w:pPr>
      <w:r w:rsidRPr="000A116F">
        <w:rPr>
          <w:rFonts w:ascii="Times New Roman" w:eastAsia="Times New Roman" w:hAnsi="Times New Roman" w:cs="Times New Roman"/>
          <w:b/>
          <w:bCs/>
          <w:kern w:val="0"/>
          <w:sz w:val="27"/>
          <w:szCs w:val="27"/>
          <w14:ligatures w14:val="none"/>
        </w:rPr>
        <w:t>Materials and Methods</w:t>
      </w:r>
    </w:p>
    <w:p w14:paraId="57B4F1F5"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 study followed the established research phases: planning, selection of the patient group, creation of a database, statistical data analysis, and presentation of results and conclusions.</w:t>
      </w:r>
    </w:p>
    <w:p w14:paraId="53B31872"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The study group consisted of HIV-infected patients under the care of the Constanța Regional Center, infected via parenteral routes, diagnosed from 1990 onward. Approximately 200 patients were randomly selected from the database. Given the clinical setup of the day clinic at the Clinical Hospital for Infectious Diseases Constanța, where patients are under the care of different attending physicians, permission was requested from colleagues to include their patients in the study. After obtaining their consent, patients were informed and </w:t>
      </w:r>
      <w:proofErr w:type="gramStart"/>
      <w:r w:rsidRPr="000A116F">
        <w:rPr>
          <w:rFonts w:ascii="Times New Roman" w:eastAsia="Times New Roman" w:hAnsi="Times New Roman" w:cs="Times New Roman"/>
          <w:kern w:val="0"/>
          <w:sz w:val="24"/>
          <w:szCs w:val="24"/>
          <w14:ligatures w14:val="none"/>
        </w:rPr>
        <w:t>provided</w:t>
      </w:r>
      <w:proofErr w:type="gramEnd"/>
      <w:r w:rsidRPr="000A116F">
        <w:rPr>
          <w:rFonts w:ascii="Times New Roman" w:eastAsia="Times New Roman" w:hAnsi="Times New Roman" w:cs="Times New Roman"/>
          <w:kern w:val="0"/>
          <w:sz w:val="24"/>
          <w:szCs w:val="24"/>
          <w14:ligatures w14:val="none"/>
        </w:rPr>
        <w:t xml:space="preserve"> written consent to participate.</w:t>
      </w:r>
    </w:p>
    <w:p w14:paraId="18BDC274"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lastRenderedPageBreak/>
        <w:t xml:space="preserve">Patients included in the study were confirmed using the diagnostic protocol valid at the time (presence of anti-HIV antibodies via two ELISA tests, confirmed by WB-HIV test, and viral load determination by PCR-HIV RNA). Patients filled out a medical questionnaire, as outlined in Appendix 1, to provide necessary information for the study. Patients who refused to </w:t>
      </w:r>
      <w:proofErr w:type="gramStart"/>
      <w:r w:rsidRPr="000A116F">
        <w:rPr>
          <w:rFonts w:ascii="Times New Roman" w:eastAsia="Times New Roman" w:hAnsi="Times New Roman" w:cs="Times New Roman"/>
          <w:kern w:val="0"/>
          <w:sz w:val="24"/>
          <w:szCs w:val="24"/>
          <w14:ligatures w14:val="none"/>
        </w:rPr>
        <w:t>participate,</w:t>
      </w:r>
      <w:proofErr w:type="gramEnd"/>
      <w:r w:rsidRPr="000A116F">
        <w:rPr>
          <w:rFonts w:ascii="Times New Roman" w:eastAsia="Times New Roman" w:hAnsi="Times New Roman" w:cs="Times New Roman"/>
          <w:kern w:val="0"/>
          <w:sz w:val="24"/>
          <w:szCs w:val="24"/>
          <w14:ligatures w14:val="none"/>
        </w:rPr>
        <w:t xml:space="preserve"> preferred to remain under the care of their primary physician for confidentiality reasons, or feared stigmatization and discrimination were excluded. Patients suffering from uncontrolled opportunistic infections or comorbidities at the time of the study's initiation were also excluded.</w:t>
      </w:r>
    </w:p>
    <w:p w14:paraId="42D9AB57"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After applying these criteria, the final study group consisted of 62 patients.</w:t>
      </w:r>
    </w:p>
    <w:p w14:paraId="338F0239"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Based on the objectives, three sub-studies were conducted:</w:t>
      </w:r>
    </w:p>
    <w:p w14:paraId="1055017A" w14:textId="77777777" w:rsidR="000A116F" w:rsidRPr="000A116F" w:rsidRDefault="000A116F" w:rsidP="00020510">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Sub-study I &amp; II</w:t>
      </w:r>
      <w:r w:rsidRPr="000A116F">
        <w:rPr>
          <w:rFonts w:ascii="Times New Roman" w:eastAsia="Times New Roman" w:hAnsi="Times New Roman" w:cs="Times New Roman"/>
          <w:kern w:val="0"/>
          <w:sz w:val="24"/>
          <w:szCs w:val="24"/>
          <w14:ligatures w14:val="none"/>
        </w:rPr>
        <w:t>: Retrospective analysis up to 2019 and prospective analysis during 2019-2020, focusing on the presence of cardiovascular risk factors and the use of cardiovascular risk scores.</w:t>
      </w:r>
    </w:p>
    <w:p w14:paraId="282664B6" w14:textId="77777777" w:rsidR="000A116F" w:rsidRPr="000A116F" w:rsidRDefault="000A116F" w:rsidP="00020510">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Sub-study III</w:t>
      </w:r>
      <w:r w:rsidRPr="000A116F">
        <w:rPr>
          <w:rFonts w:ascii="Times New Roman" w:eastAsia="Times New Roman" w:hAnsi="Times New Roman" w:cs="Times New Roman"/>
          <w:kern w:val="0"/>
          <w:sz w:val="24"/>
          <w:szCs w:val="24"/>
          <w14:ligatures w14:val="none"/>
        </w:rPr>
        <w:t>: A prospective study evaluating the spectrum and prevalence of cardiovascular conditions in patients from the Constanța Regional Center, conducted between 2020-2023.</w:t>
      </w:r>
    </w:p>
    <w:p w14:paraId="63F26737"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 final part of the study involved echocardiographic evaluation of the HIV-infected patient group, compared to two control groups of seronegative adults of different ages (20-40 years and 45-55 years).</w:t>
      </w:r>
    </w:p>
    <w:p w14:paraId="656EA5A9"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Statistical data processing was done using IBM SPSS Statistics for Windows, Version 29.0 (30-day trial version), Armonk, NY: IBM Corp. Nominal data were presented as absolute frequency and percentage, while continuous variables were expressed as mean and standard deviation. The association between categorical variables was analyzed using cross-tabulation and the χ2 (chi-square) test. When the chi-square test results were significantly altered, Fisher’s exact test was used. The independent t-test was applied to compare means based on dichotomous variables. For comparing three or more group means with the same participants in each group, the ANOVA test was used. A statistical significance value of p&lt;0.05 was considered significant.</w:t>
      </w:r>
    </w:p>
    <w:p w14:paraId="6000A498" w14:textId="77777777" w:rsidR="003402A2" w:rsidRDefault="003402A2" w:rsidP="0002051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3BDD5D97" w14:textId="05E4DF47" w:rsidR="000A116F" w:rsidRPr="003402A2"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8"/>
          <w:szCs w:val="28"/>
          <w14:ligatures w14:val="none"/>
        </w:rPr>
      </w:pPr>
      <w:r w:rsidRPr="003402A2">
        <w:rPr>
          <w:rFonts w:ascii="Times New Roman" w:eastAsia="Times New Roman" w:hAnsi="Times New Roman" w:cs="Times New Roman"/>
          <w:b/>
          <w:bCs/>
          <w:kern w:val="0"/>
          <w:sz w:val="28"/>
          <w:szCs w:val="28"/>
          <w14:ligatures w14:val="none"/>
        </w:rPr>
        <w:lastRenderedPageBreak/>
        <w:t>Main Results</w:t>
      </w:r>
      <w:r w:rsidR="003402A2" w:rsidRPr="003402A2">
        <w:rPr>
          <w:rFonts w:ascii="Times New Roman" w:eastAsia="Times New Roman" w:hAnsi="Times New Roman" w:cs="Times New Roman"/>
          <w:b/>
          <w:bCs/>
          <w:kern w:val="0"/>
          <w:sz w:val="28"/>
          <w:szCs w:val="28"/>
          <w14:ligatures w14:val="none"/>
        </w:rPr>
        <w:t xml:space="preserve"> and Discussions</w:t>
      </w:r>
    </w:p>
    <w:p w14:paraId="365C3A1B" w14:textId="11E3500C"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Sub</w:t>
      </w:r>
      <w:r w:rsidR="00344CFF">
        <w:rPr>
          <w:rFonts w:ascii="Times New Roman" w:eastAsia="Times New Roman" w:hAnsi="Times New Roman" w:cs="Times New Roman"/>
          <w:b/>
          <w:bCs/>
          <w:kern w:val="0"/>
          <w:sz w:val="24"/>
          <w:szCs w:val="24"/>
          <w14:ligatures w14:val="none"/>
        </w:rPr>
        <w:t>-</w:t>
      </w:r>
      <w:r w:rsidRPr="000A116F">
        <w:rPr>
          <w:rFonts w:ascii="Times New Roman" w:eastAsia="Times New Roman" w:hAnsi="Times New Roman" w:cs="Times New Roman"/>
          <w:b/>
          <w:bCs/>
          <w:kern w:val="0"/>
          <w:sz w:val="24"/>
          <w:szCs w:val="24"/>
          <w14:ligatures w14:val="none"/>
        </w:rPr>
        <w:t>study 1 – Presentation of the patient cohort and evaluation of traditional and emerging cardiovascular risk factors</w:t>
      </w:r>
    </w:p>
    <w:p w14:paraId="0B2DE5E5" w14:textId="77777777" w:rsidR="000A116F" w:rsidRP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The study was conducted on 62 patients, 27 men and 35 women, infected with HIV through parenteral transmission between 1987-1990, who are part of the Constanța Regional Center cohort. The average age of </w:t>
      </w:r>
      <w:proofErr w:type="gramStart"/>
      <w:r w:rsidRPr="000A116F">
        <w:rPr>
          <w:rFonts w:ascii="Times New Roman" w:eastAsia="Times New Roman" w:hAnsi="Times New Roman" w:cs="Times New Roman"/>
          <w:kern w:val="0"/>
          <w:sz w:val="24"/>
          <w:szCs w:val="24"/>
          <w14:ligatures w14:val="none"/>
        </w:rPr>
        <w:t>the patients</w:t>
      </w:r>
      <w:proofErr w:type="gramEnd"/>
      <w:r w:rsidRPr="000A116F">
        <w:rPr>
          <w:rFonts w:ascii="Times New Roman" w:eastAsia="Times New Roman" w:hAnsi="Times New Roman" w:cs="Times New Roman"/>
          <w:kern w:val="0"/>
          <w:sz w:val="24"/>
          <w:szCs w:val="24"/>
          <w14:ligatures w14:val="none"/>
        </w:rPr>
        <w:t xml:space="preserve"> in the study is 32 years. According to the CDC Atlanta classification, there are 9 patients in stage A of the disease, 11 in stage B, and 42 in stage C, with most patients being in stage C due to the late diagnosis of HIV infection at the beginning of the pandemic, as clinical and biological criteria for accurate diagnosis were lacking.</w:t>
      </w:r>
    </w:p>
    <w:p w14:paraId="7AD92BA0" w14:textId="77777777" w:rsidR="000A116F" w:rsidRDefault="000A116F"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Since the introduction of HAART triple therapy in Romania, the most common ARV regimen used by the patients was 2NRTIs + PI/booster for 46 patients, followed by NRTI + II + PI/booster for 9 patients, with the least used being 2NRTIs + NNRTI regimens. The average duration of ART was 19 years, with a maximum of 25 years and a minimum of 10 years. Due to this, the cohort is considered "aged" due to long-term treatment. The most frequently used protease inhibitors were Lopinavir and Darunavir in similar proportions (41.9% and 33.9%), with an average duration of use of 17.47 years. Almost half of the patients used PIs for 20-25 years.</w:t>
      </w:r>
    </w:p>
    <w:p w14:paraId="6CAF7E6E" w14:textId="77777777" w:rsidR="003402A2" w:rsidRDefault="00020510" w:rsidP="003402A2">
      <w:pPr>
        <w:spacing w:before="100" w:beforeAutospacing="1" w:after="100" w:afterAutospacing="1" w:line="360" w:lineRule="auto"/>
        <w:jc w:val="center"/>
        <w:rPr>
          <w:rFonts w:ascii="Times New Roman" w:eastAsia="Times New Roman" w:hAnsi="Times New Roman" w:cs="Times New Roman"/>
          <w:b/>
          <w:bCs/>
          <w:i/>
          <w:iCs/>
          <w:color w:val="1F1F1F"/>
          <w:kern w:val="0"/>
          <w:sz w:val="20"/>
          <w:szCs w:val="20"/>
          <w:lang w:val="en"/>
          <w14:ligatures w14:val="none"/>
        </w:rPr>
      </w:pPr>
      <w:r>
        <w:rPr>
          <w:rFonts w:ascii="Times New Roman" w:eastAsia="Times New Roman" w:hAnsi="Times New Roman" w:cs="Times New Roman"/>
          <w:noProof/>
          <w:kern w:val="0"/>
          <w:sz w:val="24"/>
          <w:szCs w:val="24"/>
          <w14:ligatures w14:val="none"/>
        </w:rPr>
        <w:drawing>
          <wp:inline distT="0" distB="0" distL="0" distR="0" wp14:anchorId="02BE0DA1" wp14:editId="48012D7F">
            <wp:extent cx="4762500" cy="1924050"/>
            <wp:effectExtent l="0" t="0" r="0" b="0"/>
            <wp:docPr id="139128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1924050"/>
                    </a:xfrm>
                    <a:prstGeom prst="rect">
                      <a:avLst/>
                    </a:prstGeom>
                    <a:noFill/>
                    <a:ln>
                      <a:noFill/>
                    </a:ln>
                  </pic:spPr>
                </pic:pic>
              </a:graphicData>
            </a:graphic>
          </wp:inline>
        </w:drawing>
      </w:r>
    </w:p>
    <w:p w14:paraId="63EED29D" w14:textId="2E682711" w:rsidR="003402A2" w:rsidRPr="003402A2" w:rsidRDefault="003402A2" w:rsidP="003402A2">
      <w:pPr>
        <w:spacing w:before="100" w:beforeAutospacing="1" w:after="100" w:afterAutospacing="1" w:line="360" w:lineRule="auto"/>
        <w:ind w:firstLine="720"/>
        <w:jc w:val="center"/>
        <w:rPr>
          <w:rFonts w:ascii="Times New Roman" w:eastAsia="Times New Roman" w:hAnsi="Times New Roman" w:cs="Times New Roman"/>
          <w:kern w:val="0"/>
          <w:sz w:val="24"/>
          <w:szCs w:val="24"/>
          <w14:ligatures w14:val="none"/>
        </w:rPr>
      </w:pPr>
      <w:r w:rsidRPr="003402A2">
        <w:rPr>
          <w:rFonts w:ascii="Times New Roman" w:eastAsia="Times New Roman" w:hAnsi="Times New Roman" w:cs="Times New Roman"/>
          <w:b/>
          <w:bCs/>
          <w:i/>
          <w:iCs/>
          <w:color w:val="1F1F1F"/>
          <w:kern w:val="0"/>
          <w:sz w:val="20"/>
          <w:szCs w:val="20"/>
          <w:lang w:val="en"/>
          <w14:ligatures w14:val="none"/>
        </w:rPr>
        <w:t>T</w:t>
      </w:r>
      <w:r>
        <w:rPr>
          <w:rFonts w:ascii="Times New Roman" w:eastAsia="Times New Roman" w:hAnsi="Times New Roman" w:cs="Times New Roman"/>
          <w:b/>
          <w:bCs/>
          <w:i/>
          <w:iCs/>
          <w:color w:val="1F1F1F"/>
          <w:kern w:val="0"/>
          <w:lang w:val="en"/>
          <w14:ligatures w14:val="none"/>
        </w:rPr>
        <w:t>ab</w:t>
      </w:r>
      <w:r w:rsidRPr="003402A2">
        <w:rPr>
          <w:rFonts w:ascii="Times New Roman" w:eastAsia="Times New Roman" w:hAnsi="Times New Roman" w:cs="Times New Roman"/>
          <w:b/>
          <w:bCs/>
          <w:i/>
          <w:iCs/>
          <w:color w:val="1F1F1F"/>
          <w:kern w:val="0"/>
          <w:sz w:val="20"/>
          <w:szCs w:val="20"/>
          <w:lang w:val="en"/>
          <w14:ligatures w14:val="none"/>
        </w:rPr>
        <w:t>le 1 – presentation of the group of patients</w:t>
      </w:r>
    </w:p>
    <w:p w14:paraId="6014F6BC" w14:textId="5C12B6DC" w:rsidR="003402A2" w:rsidRPr="000A116F" w:rsidRDefault="003402A2"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86B841F" w14:textId="6C7B6A75" w:rsidR="000A116F" w:rsidRDefault="00344CF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I have</w:t>
      </w:r>
      <w:r w:rsidR="000A116F" w:rsidRPr="000A116F">
        <w:rPr>
          <w:rFonts w:ascii="Times New Roman" w:eastAsia="Times New Roman" w:hAnsi="Times New Roman" w:cs="Times New Roman"/>
          <w:kern w:val="0"/>
          <w:sz w:val="24"/>
          <w:szCs w:val="24"/>
          <w14:ligatures w14:val="none"/>
        </w:rPr>
        <w:t xml:space="preserve"> analyzed traditional risk factors due to their importance in evaluating cardiovascular risk and found that sedentary behavior was present in most patients, and a third of them were smokers.</w:t>
      </w:r>
    </w:p>
    <w:p w14:paraId="70AE98EF" w14:textId="1C8BDE15" w:rsidR="00020510" w:rsidRDefault="00020510" w:rsidP="003402A2">
      <w:pPr>
        <w:spacing w:before="100" w:beforeAutospacing="1" w:after="100" w:afterAutospacing="1" w:line="36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drawing>
          <wp:inline distT="0" distB="0" distL="0" distR="0" wp14:anchorId="65C45F5E" wp14:editId="712110BC">
            <wp:extent cx="4848225" cy="2914650"/>
            <wp:effectExtent l="0" t="0" r="9525" b="0"/>
            <wp:docPr id="1455157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914650"/>
                    </a:xfrm>
                    <a:prstGeom prst="rect">
                      <a:avLst/>
                    </a:prstGeom>
                    <a:noFill/>
                    <a:ln>
                      <a:noFill/>
                    </a:ln>
                  </pic:spPr>
                </pic:pic>
              </a:graphicData>
            </a:graphic>
          </wp:inline>
        </w:drawing>
      </w:r>
    </w:p>
    <w:p w14:paraId="18FF3DA3" w14:textId="04914CA4" w:rsidR="00020510" w:rsidRPr="003402A2" w:rsidRDefault="003402A2" w:rsidP="003402A2">
      <w:pPr>
        <w:spacing w:before="100" w:beforeAutospacing="1" w:after="100" w:afterAutospacing="1" w:line="360" w:lineRule="auto"/>
        <w:jc w:val="center"/>
        <w:rPr>
          <w:rFonts w:ascii="Times New Roman" w:eastAsia="Times New Roman" w:hAnsi="Times New Roman" w:cs="Times New Roman"/>
          <w:b/>
          <w:bCs/>
          <w:i/>
          <w:iCs/>
          <w:kern w:val="0"/>
          <w:sz w:val="24"/>
          <w:szCs w:val="24"/>
          <w14:ligatures w14:val="none"/>
        </w:rPr>
      </w:pPr>
      <w:r w:rsidRPr="003402A2">
        <w:rPr>
          <w:rFonts w:ascii="Times New Roman" w:eastAsia="Times New Roman" w:hAnsi="Times New Roman" w:cs="Times New Roman"/>
          <w:b/>
          <w:bCs/>
          <w:i/>
          <w:iCs/>
          <w:kern w:val="0"/>
          <w:sz w:val="24"/>
          <w:szCs w:val="24"/>
          <w:lang w:val="en"/>
          <w14:ligatures w14:val="none"/>
        </w:rPr>
        <w:t>Table no. 2 – Traditional cardiovascular risk factors</w:t>
      </w:r>
    </w:p>
    <w:p w14:paraId="4FB881C9" w14:textId="77777777"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Recent studies show a strong correlation between the presence of HIV, ART, and obesity, which is also reflected in the evaluation of patients from the Constanța Regional Center cohort. Of the 62 patients, 38.9% were obese or overweight, the highest percentage being from stage C of the disease (22%). Additionally, 93.5% of the patients were sedentary. A total of 58.1% were of normal weight, including 5 from stage A, 5 from stage B, and 26 from stage C.</w:t>
      </w:r>
    </w:p>
    <w:p w14:paraId="7457E4D7" w14:textId="77777777"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Specialized studies indicate a significant association between protease inhibitors and abdominal circumference. However, in this study, </w:t>
      </w:r>
      <w:proofErr w:type="gramStart"/>
      <w:r w:rsidRPr="000A116F">
        <w:rPr>
          <w:rFonts w:ascii="Times New Roman" w:eastAsia="Times New Roman" w:hAnsi="Times New Roman" w:cs="Times New Roman"/>
          <w:kern w:val="0"/>
          <w:sz w:val="24"/>
          <w:szCs w:val="24"/>
          <w14:ligatures w14:val="none"/>
        </w:rPr>
        <w:t>37 of the</w:t>
      </w:r>
      <w:proofErr w:type="gramEnd"/>
      <w:r w:rsidRPr="000A116F">
        <w:rPr>
          <w:rFonts w:ascii="Times New Roman" w:eastAsia="Times New Roman" w:hAnsi="Times New Roman" w:cs="Times New Roman"/>
          <w:kern w:val="0"/>
          <w:sz w:val="24"/>
          <w:szCs w:val="24"/>
          <w14:ligatures w14:val="none"/>
        </w:rPr>
        <w:t xml:space="preserve"> patients had an abdominal circumference above normal values, though it was not significantly associated with any specific PI, nor did abdominal circumference above normal limits statistically differ by HIV stage (p=0.873).</w:t>
      </w:r>
    </w:p>
    <w:p w14:paraId="6AF310BA" w14:textId="77777777"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lastRenderedPageBreak/>
        <w:t>Low HDL cholesterol levels were observed in 56 patients, and the proportion of cases with values below 35 mg/dl was similar across the three stages of the disease, with one patient each from stage A and B, and four from stage C.</w:t>
      </w:r>
    </w:p>
    <w:p w14:paraId="09D59CE5" w14:textId="77777777"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 triglyceride levels of the patients in the study averaged 192.92 mg/dl, with a minimum value of 34 mg/dl and a maximum of 1,343 mg/dl.</w:t>
      </w:r>
    </w:p>
    <w:p w14:paraId="62F0B144" w14:textId="0095F8CC" w:rsidR="000A116F" w:rsidRDefault="00020510" w:rsidP="00344CFF">
      <w:pPr>
        <w:spacing w:before="100" w:beforeAutospacing="1" w:after="100" w:afterAutospacing="1" w:line="360" w:lineRule="auto"/>
        <w:ind w:firstLine="720"/>
        <w:jc w:val="both"/>
        <w:rPr>
          <w:rFonts w:ascii="Times New Roman" w:eastAsia="Malgun Gothic" w:hAnsi="Times New Roman" w:cs="Times New Roman"/>
          <w:noProof/>
          <w:color w:val="000000"/>
          <w:sz w:val="24"/>
          <w:szCs w:val="24"/>
          <w:lang w:eastAsia="ro-RO"/>
        </w:rPr>
      </w:pPr>
      <w:r w:rsidRPr="004F4180">
        <w:rPr>
          <w:rFonts w:ascii="Times New Roman" w:eastAsia="Malgun Gothic" w:hAnsi="Times New Roman" w:cs="Times New Roman"/>
          <w:noProof/>
          <w:color w:val="000000"/>
          <w:sz w:val="24"/>
          <w:szCs w:val="24"/>
          <w:lang w:eastAsia="ro-RO"/>
        </w:rPr>
        <w:drawing>
          <wp:anchor distT="0" distB="0" distL="114300" distR="114300" simplePos="0" relativeHeight="251659264" behindDoc="1" locked="0" layoutInCell="1" allowOverlap="1" wp14:anchorId="1B81E105" wp14:editId="545B5CA4">
            <wp:simplePos x="0" y="0"/>
            <wp:positionH relativeFrom="margin">
              <wp:posOffset>3444240</wp:posOffset>
            </wp:positionH>
            <wp:positionV relativeFrom="paragraph">
              <wp:posOffset>22225</wp:posOffset>
            </wp:positionV>
            <wp:extent cx="2884805" cy="2308860"/>
            <wp:effectExtent l="0" t="0" r="0" b="0"/>
            <wp:wrapTight wrapText="bothSides">
              <wp:wrapPolygon edited="0">
                <wp:start x="0" y="0"/>
                <wp:lineTo x="0" y="21386"/>
                <wp:lineTo x="21396" y="21386"/>
                <wp:lineTo x="21396" y="0"/>
                <wp:lineTo x="0" y="0"/>
              </wp:wrapPolygon>
            </wp:wrapTight>
            <wp:docPr id="64" name="Imagine 64"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ine 64" descr="A graph with a 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4805" cy="2308860"/>
                    </a:xfrm>
                    <a:prstGeom prst="rect">
                      <a:avLst/>
                    </a:prstGeom>
                    <a:noFill/>
                    <a:ln>
                      <a:noFill/>
                    </a:ln>
                  </pic:spPr>
                </pic:pic>
              </a:graphicData>
            </a:graphic>
          </wp:anchor>
        </w:drawing>
      </w:r>
      <w:r w:rsidR="000A116F" w:rsidRPr="000A116F">
        <w:rPr>
          <w:rFonts w:ascii="Times New Roman" w:eastAsia="Times New Roman" w:hAnsi="Times New Roman" w:cs="Times New Roman"/>
          <w:kern w:val="0"/>
          <w:sz w:val="24"/>
          <w:szCs w:val="24"/>
          <w14:ligatures w14:val="none"/>
        </w:rPr>
        <w:t>High normal blood pressure and hypertension were present in 28 patients, 27 of whom were in stage C of the disease, a significantly higher number (p&lt;0.001 for systolic BP, p=0.020 for diastolic BP) compared to HIV-negative individuals of the same age. Hypercholesterolemia was also present in 29 patients, all in stage C of the disease. Hypertension was not significantly associated with the type of PI used or CD4 count, which had an average value of 546 cells/mm3.</w:t>
      </w:r>
      <w:r w:rsidRPr="00020510">
        <w:rPr>
          <w:rFonts w:ascii="Times New Roman" w:eastAsia="Malgun Gothic" w:hAnsi="Times New Roman" w:cs="Times New Roman"/>
          <w:noProof/>
          <w:color w:val="000000"/>
          <w:sz w:val="24"/>
          <w:szCs w:val="24"/>
          <w:lang w:eastAsia="ro-RO"/>
        </w:rPr>
        <w:t xml:space="preserve"> </w:t>
      </w:r>
    </w:p>
    <w:p w14:paraId="78A78AAF" w14:textId="259D3D69" w:rsidR="00344CFF" w:rsidRPr="00344CFF" w:rsidRDefault="00344CFF" w:rsidP="00344CFF">
      <w:pPr>
        <w:spacing w:before="100" w:beforeAutospacing="1" w:after="100" w:afterAutospacing="1" w:line="360" w:lineRule="auto"/>
        <w:ind w:firstLine="720"/>
        <w:jc w:val="both"/>
        <w:rPr>
          <w:rFonts w:ascii="Times New Roman" w:eastAsia="Times New Roman" w:hAnsi="Times New Roman" w:cs="Times New Roman"/>
          <w:b/>
          <w:bCs/>
          <w:i/>
          <w:iCs/>
          <w:kern w:val="0"/>
          <w:sz w:val="20"/>
          <w:szCs w:val="20"/>
          <w14:ligatures w14:val="none"/>
        </w:rPr>
      </w:pP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Pr>
          <w:rFonts w:ascii="Times New Roman" w:eastAsia="Malgun Gothic" w:hAnsi="Times New Roman" w:cs="Times New Roman"/>
          <w:noProof/>
          <w:color w:val="000000"/>
          <w:sz w:val="24"/>
          <w:szCs w:val="24"/>
          <w:lang w:eastAsia="ro-RO"/>
        </w:rPr>
        <w:tab/>
      </w:r>
      <w:r w:rsidRPr="00344CFF">
        <w:rPr>
          <w:rFonts w:ascii="Times New Roman" w:eastAsia="Malgun Gothic" w:hAnsi="Times New Roman" w:cs="Times New Roman"/>
          <w:b/>
          <w:bCs/>
          <w:i/>
          <w:iCs/>
          <w:noProof/>
          <w:color w:val="000000"/>
          <w:sz w:val="20"/>
          <w:szCs w:val="20"/>
          <w:lang w:eastAsia="ro-RO"/>
        </w:rPr>
        <w:t>Chart 1. Systolic BP</w:t>
      </w:r>
    </w:p>
    <w:tbl>
      <w:tblPr>
        <w:tblW w:w="77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9"/>
        <w:gridCol w:w="1579"/>
        <w:gridCol w:w="1192"/>
        <w:gridCol w:w="930"/>
        <w:gridCol w:w="930"/>
        <w:gridCol w:w="931"/>
        <w:gridCol w:w="934"/>
      </w:tblGrid>
      <w:tr w:rsidR="00020510" w:rsidRPr="004F4180" w14:paraId="4BF39740" w14:textId="77777777" w:rsidTr="006272DC">
        <w:trPr>
          <w:cantSplit/>
          <w:trHeight w:val="242"/>
          <w:jc w:val="center"/>
        </w:trPr>
        <w:tc>
          <w:tcPr>
            <w:tcW w:w="7775" w:type="dxa"/>
            <w:gridSpan w:val="7"/>
            <w:tcBorders>
              <w:top w:val="nil"/>
              <w:left w:val="nil"/>
              <w:bottom w:val="nil"/>
              <w:right w:val="nil"/>
            </w:tcBorders>
            <w:shd w:val="clear" w:color="auto" w:fill="FFFFFF"/>
            <w:vAlign w:val="center"/>
          </w:tcPr>
          <w:p w14:paraId="13876327" w14:textId="2E5AFA57"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Tabel nr.</w:t>
            </w:r>
            <w:proofErr w:type="gramStart"/>
            <w:r>
              <w:rPr>
                <w:rFonts w:ascii="Times New Roman" w:eastAsia="Malgun Gothic" w:hAnsi="Times New Roman" w:cs="Times New Roman"/>
                <w:i/>
                <w:iCs/>
                <w:color w:val="000000"/>
                <w:sz w:val="24"/>
                <w:szCs w:val="24"/>
                <w:lang w:eastAsia="ko-KR"/>
              </w:rPr>
              <w:t>3.</w:t>
            </w:r>
            <w:r>
              <w:rPr>
                <w:rFonts w:ascii="Times New Roman" w:eastAsia="Malgun Gothic" w:hAnsi="Times New Roman" w:cs="Times New Roman"/>
                <w:i/>
                <w:iCs/>
                <w:color w:val="000000"/>
                <w:sz w:val="24"/>
                <w:szCs w:val="24"/>
                <w:lang w:eastAsia="ko-KR"/>
              </w:rPr>
              <w:t>Blood</w:t>
            </w:r>
            <w:proofErr w:type="gramEnd"/>
            <w:r>
              <w:rPr>
                <w:rFonts w:ascii="Times New Roman" w:eastAsia="Malgun Gothic" w:hAnsi="Times New Roman" w:cs="Times New Roman"/>
                <w:i/>
                <w:iCs/>
                <w:color w:val="000000"/>
                <w:sz w:val="24"/>
                <w:szCs w:val="24"/>
                <w:lang w:eastAsia="ko-KR"/>
              </w:rPr>
              <w:t xml:space="preserve"> pressure</w:t>
            </w:r>
            <w:r w:rsidRPr="004F4180">
              <w:rPr>
                <w:rFonts w:ascii="Times New Roman" w:eastAsia="Malgun Gothic" w:hAnsi="Times New Roman" w:cs="Times New Roman"/>
                <w:i/>
                <w:iCs/>
                <w:color w:val="000000"/>
                <w:sz w:val="24"/>
                <w:szCs w:val="24"/>
                <w:lang w:eastAsia="ko-KR"/>
              </w:rPr>
              <w:t xml:space="preserve"> * HIV</w:t>
            </w:r>
            <w:r>
              <w:rPr>
                <w:rFonts w:ascii="Times New Roman" w:eastAsia="Malgun Gothic" w:hAnsi="Times New Roman" w:cs="Times New Roman"/>
                <w:i/>
                <w:iCs/>
                <w:color w:val="000000"/>
                <w:sz w:val="24"/>
                <w:szCs w:val="24"/>
                <w:lang w:eastAsia="ko-KR"/>
              </w:rPr>
              <w:t xml:space="preserve"> Stage</w:t>
            </w:r>
            <w:r w:rsidRPr="004F4180">
              <w:rPr>
                <w:rFonts w:ascii="Times New Roman" w:eastAsia="Malgun Gothic" w:hAnsi="Times New Roman" w:cs="Times New Roman"/>
                <w:i/>
                <w:iCs/>
                <w:color w:val="000000"/>
                <w:sz w:val="24"/>
                <w:szCs w:val="24"/>
                <w:lang w:eastAsia="ko-KR"/>
              </w:rPr>
              <w:t xml:space="preserve"> </w:t>
            </w:r>
          </w:p>
        </w:tc>
      </w:tr>
      <w:tr w:rsidR="00020510" w:rsidRPr="004F4180" w14:paraId="5999B4E1" w14:textId="77777777" w:rsidTr="006272DC">
        <w:trPr>
          <w:cantSplit/>
          <w:trHeight w:val="242"/>
          <w:jc w:val="center"/>
        </w:trPr>
        <w:tc>
          <w:tcPr>
            <w:tcW w:w="4050" w:type="dxa"/>
            <w:gridSpan w:val="3"/>
            <w:vMerge w:val="restart"/>
            <w:tcBorders>
              <w:left w:val="nil"/>
              <w:bottom w:val="nil"/>
              <w:right w:val="nil"/>
            </w:tcBorders>
            <w:shd w:val="clear" w:color="auto" w:fill="FFFFFF"/>
            <w:vAlign w:val="bottom"/>
          </w:tcPr>
          <w:p w14:paraId="5AFE420C"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791" w:type="dxa"/>
            <w:gridSpan w:val="3"/>
            <w:tcBorders>
              <w:left w:val="nil"/>
              <w:bottom w:val="nil"/>
              <w:right w:val="nil"/>
            </w:tcBorders>
            <w:shd w:val="clear" w:color="auto" w:fill="FFFFFF"/>
            <w:vAlign w:val="bottom"/>
          </w:tcPr>
          <w:p w14:paraId="6738B15B" w14:textId="53B51555" w:rsidR="00020510" w:rsidRPr="004F4180" w:rsidRDefault="00020510"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HIV</w:t>
            </w:r>
            <w:r w:rsidR="003402A2">
              <w:rPr>
                <w:rFonts w:ascii="Times New Roman" w:eastAsia="Malgun Gothic" w:hAnsi="Times New Roman" w:cs="Times New Roman"/>
                <w:color w:val="000000"/>
                <w:sz w:val="24"/>
                <w:szCs w:val="24"/>
                <w:lang w:eastAsia="ko-KR"/>
              </w:rPr>
              <w:t xml:space="preserve"> stage</w:t>
            </w:r>
          </w:p>
        </w:tc>
        <w:tc>
          <w:tcPr>
            <w:tcW w:w="934" w:type="dxa"/>
            <w:vMerge w:val="restart"/>
            <w:tcBorders>
              <w:left w:val="nil"/>
              <w:bottom w:val="nil"/>
              <w:right w:val="nil"/>
            </w:tcBorders>
            <w:shd w:val="clear" w:color="auto" w:fill="FFFFFF"/>
            <w:vAlign w:val="bottom"/>
          </w:tcPr>
          <w:p w14:paraId="04F8D896" w14:textId="77777777" w:rsidR="00020510" w:rsidRPr="004F4180" w:rsidRDefault="00020510"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r>
      <w:tr w:rsidR="00020510" w:rsidRPr="004F4180" w14:paraId="49A71C33" w14:textId="77777777" w:rsidTr="006272DC">
        <w:trPr>
          <w:cantSplit/>
          <w:trHeight w:val="128"/>
          <w:jc w:val="center"/>
        </w:trPr>
        <w:tc>
          <w:tcPr>
            <w:tcW w:w="4050" w:type="dxa"/>
            <w:gridSpan w:val="3"/>
            <w:vMerge/>
            <w:tcBorders>
              <w:left w:val="nil"/>
              <w:bottom w:val="nil"/>
              <w:right w:val="nil"/>
            </w:tcBorders>
            <w:shd w:val="clear" w:color="auto" w:fill="FFFFFF"/>
            <w:vAlign w:val="bottom"/>
          </w:tcPr>
          <w:p w14:paraId="78BCF307"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930" w:type="dxa"/>
            <w:tcBorders>
              <w:top w:val="nil"/>
              <w:left w:val="nil"/>
              <w:right w:val="nil"/>
            </w:tcBorders>
            <w:shd w:val="clear" w:color="auto" w:fill="FFFFFF"/>
            <w:vAlign w:val="bottom"/>
          </w:tcPr>
          <w:p w14:paraId="03C444D7" w14:textId="77777777" w:rsidR="00020510" w:rsidRPr="004F4180" w:rsidRDefault="00020510"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A</w:t>
            </w:r>
          </w:p>
        </w:tc>
        <w:tc>
          <w:tcPr>
            <w:tcW w:w="930" w:type="dxa"/>
            <w:tcBorders>
              <w:top w:val="nil"/>
              <w:left w:val="nil"/>
              <w:right w:val="nil"/>
            </w:tcBorders>
            <w:shd w:val="clear" w:color="auto" w:fill="FFFFFF"/>
            <w:vAlign w:val="bottom"/>
          </w:tcPr>
          <w:p w14:paraId="1B9191CC" w14:textId="77777777" w:rsidR="00020510" w:rsidRPr="004F4180" w:rsidRDefault="00020510"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B</w:t>
            </w:r>
          </w:p>
        </w:tc>
        <w:tc>
          <w:tcPr>
            <w:tcW w:w="930" w:type="dxa"/>
            <w:tcBorders>
              <w:top w:val="nil"/>
              <w:left w:val="nil"/>
              <w:right w:val="nil"/>
            </w:tcBorders>
            <w:shd w:val="clear" w:color="auto" w:fill="FFFFFF"/>
            <w:vAlign w:val="bottom"/>
          </w:tcPr>
          <w:p w14:paraId="3A930099" w14:textId="77777777" w:rsidR="00020510" w:rsidRPr="004F4180" w:rsidRDefault="00020510"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C</w:t>
            </w:r>
          </w:p>
        </w:tc>
        <w:tc>
          <w:tcPr>
            <w:tcW w:w="934" w:type="dxa"/>
            <w:vMerge/>
            <w:tcBorders>
              <w:left w:val="nil"/>
              <w:bottom w:val="nil"/>
              <w:right w:val="nil"/>
            </w:tcBorders>
            <w:shd w:val="clear" w:color="auto" w:fill="FFFFFF"/>
            <w:vAlign w:val="bottom"/>
          </w:tcPr>
          <w:p w14:paraId="348ABDFB"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r>
      <w:tr w:rsidR="00020510" w:rsidRPr="004F4180" w14:paraId="44BF3082" w14:textId="77777777" w:rsidTr="006272DC">
        <w:trPr>
          <w:cantSplit/>
          <w:trHeight w:val="242"/>
          <w:jc w:val="center"/>
        </w:trPr>
        <w:tc>
          <w:tcPr>
            <w:tcW w:w="1279" w:type="dxa"/>
            <w:vMerge w:val="restart"/>
            <w:tcBorders>
              <w:left w:val="nil"/>
              <w:right w:val="nil"/>
            </w:tcBorders>
            <w:shd w:val="clear" w:color="auto" w:fill="FFFFFF"/>
          </w:tcPr>
          <w:p w14:paraId="2AF1BE73" w14:textId="1FE1EFD7"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BP</w:t>
            </w:r>
          </w:p>
        </w:tc>
        <w:tc>
          <w:tcPr>
            <w:tcW w:w="1579" w:type="dxa"/>
            <w:vMerge w:val="restart"/>
            <w:tcBorders>
              <w:left w:val="nil"/>
              <w:right w:val="nil"/>
            </w:tcBorders>
            <w:shd w:val="clear" w:color="auto" w:fill="FFFFFF"/>
          </w:tcPr>
          <w:p w14:paraId="1724072A" w14:textId="0B84BE74"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Normal</w:t>
            </w:r>
          </w:p>
        </w:tc>
        <w:tc>
          <w:tcPr>
            <w:tcW w:w="1191" w:type="dxa"/>
            <w:tcBorders>
              <w:left w:val="nil"/>
              <w:bottom w:val="nil"/>
              <w:right w:val="nil"/>
            </w:tcBorders>
            <w:shd w:val="clear" w:color="auto" w:fill="FFFFFF"/>
          </w:tcPr>
          <w:p w14:paraId="5C339160" w14:textId="1A707CCB" w:rsidR="00020510"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t>Frequency</w:t>
            </w:r>
          </w:p>
        </w:tc>
        <w:tc>
          <w:tcPr>
            <w:tcW w:w="930" w:type="dxa"/>
            <w:tcBorders>
              <w:left w:val="nil"/>
              <w:bottom w:val="nil"/>
              <w:right w:val="nil"/>
            </w:tcBorders>
            <w:shd w:val="clear" w:color="auto" w:fill="FFFFFF"/>
          </w:tcPr>
          <w:p w14:paraId="415CF5C7"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30" w:type="dxa"/>
            <w:tcBorders>
              <w:left w:val="nil"/>
              <w:bottom w:val="nil"/>
              <w:right w:val="nil"/>
            </w:tcBorders>
            <w:shd w:val="clear" w:color="auto" w:fill="FFFFFF"/>
          </w:tcPr>
          <w:p w14:paraId="264DAE55"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30" w:type="dxa"/>
            <w:tcBorders>
              <w:left w:val="nil"/>
              <w:bottom w:val="nil"/>
              <w:right w:val="nil"/>
            </w:tcBorders>
            <w:shd w:val="clear" w:color="auto" w:fill="FFFFFF"/>
          </w:tcPr>
          <w:p w14:paraId="0D25C0F5"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15</w:t>
            </w:r>
          </w:p>
        </w:tc>
        <w:tc>
          <w:tcPr>
            <w:tcW w:w="934" w:type="dxa"/>
            <w:tcBorders>
              <w:left w:val="nil"/>
              <w:bottom w:val="nil"/>
              <w:right w:val="nil"/>
            </w:tcBorders>
            <w:shd w:val="clear" w:color="auto" w:fill="FFFFFF"/>
          </w:tcPr>
          <w:p w14:paraId="7C6834D1"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33</w:t>
            </w:r>
          </w:p>
        </w:tc>
      </w:tr>
      <w:tr w:rsidR="00020510" w:rsidRPr="004F4180" w14:paraId="3E05DA28" w14:textId="77777777" w:rsidTr="006272DC">
        <w:trPr>
          <w:cantSplit/>
          <w:trHeight w:val="128"/>
          <w:jc w:val="center"/>
        </w:trPr>
        <w:tc>
          <w:tcPr>
            <w:tcW w:w="1279" w:type="dxa"/>
            <w:vMerge/>
            <w:tcBorders>
              <w:left w:val="nil"/>
              <w:right w:val="nil"/>
            </w:tcBorders>
            <w:shd w:val="clear" w:color="auto" w:fill="FFFFFF"/>
          </w:tcPr>
          <w:p w14:paraId="75B4CB5B"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tcBorders>
              <w:left w:val="nil"/>
              <w:right w:val="nil"/>
            </w:tcBorders>
            <w:shd w:val="clear" w:color="auto" w:fill="FFFFFF"/>
          </w:tcPr>
          <w:p w14:paraId="33EA63FC"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420A9330" w14:textId="77777777"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2ABD6DB5"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0" w:type="dxa"/>
            <w:tcBorders>
              <w:top w:val="nil"/>
              <w:left w:val="nil"/>
              <w:right w:val="nil"/>
            </w:tcBorders>
            <w:shd w:val="clear" w:color="auto" w:fill="FFFFFF"/>
          </w:tcPr>
          <w:p w14:paraId="4026875B"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81,8%</w:t>
            </w:r>
          </w:p>
        </w:tc>
        <w:tc>
          <w:tcPr>
            <w:tcW w:w="930" w:type="dxa"/>
            <w:tcBorders>
              <w:top w:val="nil"/>
              <w:left w:val="nil"/>
              <w:right w:val="nil"/>
            </w:tcBorders>
            <w:shd w:val="clear" w:color="auto" w:fill="FFFFFF"/>
          </w:tcPr>
          <w:p w14:paraId="2123764B"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35,7%</w:t>
            </w:r>
          </w:p>
        </w:tc>
        <w:tc>
          <w:tcPr>
            <w:tcW w:w="934" w:type="dxa"/>
            <w:tcBorders>
              <w:top w:val="nil"/>
              <w:left w:val="nil"/>
              <w:right w:val="nil"/>
            </w:tcBorders>
            <w:shd w:val="clear" w:color="auto" w:fill="FFFFFF"/>
          </w:tcPr>
          <w:p w14:paraId="687DD29E"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53,2%</w:t>
            </w:r>
          </w:p>
        </w:tc>
      </w:tr>
      <w:tr w:rsidR="00020510" w:rsidRPr="004F4180" w14:paraId="46156D21" w14:textId="77777777" w:rsidTr="006272DC">
        <w:trPr>
          <w:cantSplit/>
          <w:trHeight w:val="128"/>
          <w:jc w:val="center"/>
        </w:trPr>
        <w:tc>
          <w:tcPr>
            <w:tcW w:w="1279" w:type="dxa"/>
            <w:vMerge/>
            <w:tcBorders>
              <w:left w:val="nil"/>
              <w:right w:val="nil"/>
            </w:tcBorders>
            <w:shd w:val="clear" w:color="auto" w:fill="FFFFFF"/>
          </w:tcPr>
          <w:p w14:paraId="018EF372"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val="restart"/>
            <w:tcBorders>
              <w:top w:val="nil"/>
              <w:left w:val="nil"/>
              <w:right w:val="nil"/>
            </w:tcBorders>
            <w:shd w:val="clear" w:color="auto" w:fill="FFFFFF"/>
          </w:tcPr>
          <w:p w14:paraId="641E17C1" w14:textId="15F67D6E" w:rsidR="00020510"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Normal-High BP</w:t>
            </w:r>
          </w:p>
        </w:tc>
        <w:tc>
          <w:tcPr>
            <w:tcW w:w="1191" w:type="dxa"/>
            <w:tcBorders>
              <w:top w:val="nil"/>
              <w:left w:val="nil"/>
              <w:bottom w:val="nil"/>
              <w:right w:val="nil"/>
            </w:tcBorders>
            <w:shd w:val="clear" w:color="auto" w:fill="FFFFFF"/>
          </w:tcPr>
          <w:p w14:paraId="718241EB" w14:textId="51429080" w:rsidR="00020510"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t>Frequency</w:t>
            </w:r>
          </w:p>
        </w:tc>
        <w:tc>
          <w:tcPr>
            <w:tcW w:w="930" w:type="dxa"/>
            <w:tcBorders>
              <w:top w:val="nil"/>
              <w:left w:val="nil"/>
              <w:bottom w:val="nil"/>
              <w:right w:val="nil"/>
            </w:tcBorders>
            <w:shd w:val="clear" w:color="auto" w:fill="FFFFFF"/>
          </w:tcPr>
          <w:p w14:paraId="2D27D4E0"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w:t>
            </w:r>
          </w:p>
        </w:tc>
        <w:tc>
          <w:tcPr>
            <w:tcW w:w="930" w:type="dxa"/>
            <w:tcBorders>
              <w:top w:val="nil"/>
              <w:left w:val="nil"/>
              <w:bottom w:val="nil"/>
              <w:right w:val="nil"/>
            </w:tcBorders>
            <w:shd w:val="clear" w:color="auto" w:fill="FFFFFF"/>
          </w:tcPr>
          <w:p w14:paraId="6C1E5CA1"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w:t>
            </w:r>
          </w:p>
        </w:tc>
        <w:tc>
          <w:tcPr>
            <w:tcW w:w="930" w:type="dxa"/>
            <w:tcBorders>
              <w:top w:val="nil"/>
              <w:left w:val="nil"/>
              <w:bottom w:val="nil"/>
              <w:right w:val="nil"/>
            </w:tcBorders>
            <w:shd w:val="clear" w:color="auto" w:fill="FFFFFF"/>
          </w:tcPr>
          <w:p w14:paraId="63D482B9"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34" w:type="dxa"/>
            <w:tcBorders>
              <w:top w:val="nil"/>
              <w:left w:val="nil"/>
              <w:bottom w:val="nil"/>
              <w:right w:val="nil"/>
            </w:tcBorders>
            <w:shd w:val="clear" w:color="auto" w:fill="FFFFFF"/>
          </w:tcPr>
          <w:p w14:paraId="6AA7E552"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r>
      <w:tr w:rsidR="00020510" w:rsidRPr="004F4180" w14:paraId="0A7F5D92" w14:textId="77777777" w:rsidTr="006272DC">
        <w:trPr>
          <w:cantSplit/>
          <w:trHeight w:val="128"/>
          <w:jc w:val="center"/>
        </w:trPr>
        <w:tc>
          <w:tcPr>
            <w:tcW w:w="1279" w:type="dxa"/>
            <w:vMerge/>
            <w:tcBorders>
              <w:left w:val="nil"/>
              <w:right w:val="nil"/>
            </w:tcBorders>
            <w:shd w:val="clear" w:color="auto" w:fill="FFFFFF"/>
          </w:tcPr>
          <w:p w14:paraId="3F086BDF"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tcBorders>
              <w:top w:val="nil"/>
              <w:left w:val="nil"/>
              <w:right w:val="nil"/>
            </w:tcBorders>
            <w:shd w:val="clear" w:color="auto" w:fill="FFFFFF"/>
          </w:tcPr>
          <w:p w14:paraId="411F1E88"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61E31D0C" w14:textId="77777777"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60DE46CD"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0,0%</w:t>
            </w:r>
          </w:p>
        </w:tc>
        <w:tc>
          <w:tcPr>
            <w:tcW w:w="930" w:type="dxa"/>
            <w:tcBorders>
              <w:top w:val="nil"/>
              <w:left w:val="nil"/>
              <w:right w:val="nil"/>
            </w:tcBorders>
            <w:shd w:val="clear" w:color="auto" w:fill="FFFFFF"/>
          </w:tcPr>
          <w:p w14:paraId="4A4F0076"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0,0%</w:t>
            </w:r>
          </w:p>
        </w:tc>
        <w:tc>
          <w:tcPr>
            <w:tcW w:w="930" w:type="dxa"/>
            <w:tcBorders>
              <w:top w:val="nil"/>
              <w:left w:val="nil"/>
              <w:right w:val="nil"/>
            </w:tcBorders>
            <w:shd w:val="clear" w:color="auto" w:fill="FFFFFF"/>
          </w:tcPr>
          <w:p w14:paraId="53D18E7A"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26,2%</w:t>
            </w:r>
          </w:p>
        </w:tc>
        <w:tc>
          <w:tcPr>
            <w:tcW w:w="934" w:type="dxa"/>
            <w:tcBorders>
              <w:top w:val="nil"/>
              <w:left w:val="nil"/>
              <w:right w:val="nil"/>
            </w:tcBorders>
            <w:shd w:val="clear" w:color="auto" w:fill="FFFFFF"/>
          </w:tcPr>
          <w:p w14:paraId="2953AF78"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17,7%</w:t>
            </w:r>
          </w:p>
        </w:tc>
      </w:tr>
      <w:tr w:rsidR="00020510" w:rsidRPr="004F4180" w14:paraId="01DA91F5" w14:textId="77777777" w:rsidTr="006272DC">
        <w:trPr>
          <w:cantSplit/>
          <w:trHeight w:val="128"/>
          <w:jc w:val="center"/>
        </w:trPr>
        <w:tc>
          <w:tcPr>
            <w:tcW w:w="1279" w:type="dxa"/>
            <w:vMerge/>
            <w:tcBorders>
              <w:left w:val="nil"/>
              <w:right w:val="nil"/>
            </w:tcBorders>
            <w:shd w:val="clear" w:color="auto" w:fill="FFFFFF"/>
          </w:tcPr>
          <w:p w14:paraId="53356EBF"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val="restart"/>
            <w:tcBorders>
              <w:top w:val="nil"/>
              <w:left w:val="nil"/>
              <w:right w:val="nil"/>
            </w:tcBorders>
            <w:shd w:val="clear" w:color="auto" w:fill="FFFFFF"/>
          </w:tcPr>
          <w:p w14:paraId="43E684E1" w14:textId="7471186B"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Hypertension</w:t>
            </w:r>
          </w:p>
        </w:tc>
        <w:tc>
          <w:tcPr>
            <w:tcW w:w="1191" w:type="dxa"/>
            <w:tcBorders>
              <w:top w:val="nil"/>
              <w:left w:val="nil"/>
              <w:bottom w:val="nil"/>
              <w:right w:val="nil"/>
            </w:tcBorders>
            <w:shd w:val="clear" w:color="auto" w:fill="FFFFFF"/>
          </w:tcPr>
          <w:p w14:paraId="7D84905D" w14:textId="02C95FCC" w:rsidR="00020510"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t>Frequency</w:t>
            </w:r>
          </w:p>
        </w:tc>
        <w:tc>
          <w:tcPr>
            <w:tcW w:w="930" w:type="dxa"/>
            <w:tcBorders>
              <w:top w:val="nil"/>
              <w:left w:val="nil"/>
              <w:bottom w:val="nil"/>
              <w:right w:val="nil"/>
            </w:tcBorders>
            <w:shd w:val="clear" w:color="auto" w:fill="FFFFFF"/>
          </w:tcPr>
          <w:p w14:paraId="61A33DD0"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w:t>
            </w:r>
          </w:p>
        </w:tc>
        <w:tc>
          <w:tcPr>
            <w:tcW w:w="930" w:type="dxa"/>
            <w:tcBorders>
              <w:top w:val="nil"/>
              <w:left w:val="nil"/>
              <w:bottom w:val="nil"/>
              <w:right w:val="nil"/>
            </w:tcBorders>
            <w:shd w:val="clear" w:color="auto" w:fill="FFFFFF"/>
          </w:tcPr>
          <w:p w14:paraId="4E87427B"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w:t>
            </w:r>
          </w:p>
        </w:tc>
        <w:tc>
          <w:tcPr>
            <w:tcW w:w="930" w:type="dxa"/>
            <w:tcBorders>
              <w:top w:val="nil"/>
              <w:left w:val="nil"/>
              <w:bottom w:val="nil"/>
              <w:right w:val="nil"/>
            </w:tcBorders>
            <w:shd w:val="clear" w:color="auto" w:fill="FFFFFF"/>
          </w:tcPr>
          <w:p w14:paraId="360E546E"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16</w:t>
            </w:r>
          </w:p>
        </w:tc>
        <w:tc>
          <w:tcPr>
            <w:tcW w:w="934" w:type="dxa"/>
            <w:tcBorders>
              <w:top w:val="nil"/>
              <w:left w:val="nil"/>
              <w:bottom w:val="nil"/>
              <w:right w:val="nil"/>
            </w:tcBorders>
            <w:shd w:val="clear" w:color="auto" w:fill="FFFFFF"/>
          </w:tcPr>
          <w:p w14:paraId="5EC9E171"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18</w:t>
            </w:r>
          </w:p>
        </w:tc>
      </w:tr>
      <w:tr w:rsidR="00020510" w:rsidRPr="004F4180" w14:paraId="46C41A8B" w14:textId="77777777" w:rsidTr="006272DC">
        <w:trPr>
          <w:cantSplit/>
          <w:trHeight w:val="128"/>
          <w:jc w:val="center"/>
        </w:trPr>
        <w:tc>
          <w:tcPr>
            <w:tcW w:w="1279" w:type="dxa"/>
            <w:vMerge/>
            <w:tcBorders>
              <w:left w:val="nil"/>
              <w:right w:val="nil"/>
            </w:tcBorders>
            <w:shd w:val="clear" w:color="auto" w:fill="FFFFFF"/>
          </w:tcPr>
          <w:p w14:paraId="391E18AE"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tcBorders>
              <w:top w:val="nil"/>
              <w:left w:val="nil"/>
              <w:right w:val="nil"/>
            </w:tcBorders>
            <w:shd w:val="clear" w:color="auto" w:fill="FFFFFF"/>
          </w:tcPr>
          <w:p w14:paraId="52A5994A"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35F680B4" w14:textId="77777777"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4CB4448B"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0,0%</w:t>
            </w:r>
          </w:p>
        </w:tc>
        <w:tc>
          <w:tcPr>
            <w:tcW w:w="930" w:type="dxa"/>
            <w:tcBorders>
              <w:top w:val="nil"/>
              <w:left w:val="nil"/>
              <w:right w:val="nil"/>
            </w:tcBorders>
            <w:shd w:val="clear" w:color="auto" w:fill="FFFFFF"/>
          </w:tcPr>
          <w:p w14:paraId="3AB66974"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18,2%</w:t>
            </w:r>
          </w:p>
        </w:tc>
        <w:tc>
          <w:tcPr>
            <w:tcW w:w="930" w:type="dxa"/>
            <w:tcBorders>
              <w:top w:val="nil"/>
              <w:left w:val="nil"/>
              <w:right w:val="nil"/>
            </w:tcBorders>
            <w:shd w:val="clear" w:color="auto" w:fill="FFFFFF"/>
          </w:tcPr>
          <w:p w14:paraId="02F862A2"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38,1%</w:t>
            </w:r>
          </w:p>
        </w:tc>
        <w:tc>
          <w:tcPr>
            <w:tcW w:w="934" w:type="dxa"/>
            <w:tcBorders>
              <w:top w:val="nil"/>
              <w:left w:val="nil"/>
              <w:right w:val="nil"/>
            </w:tcBorders>
            <w:shd w:val="clear" w:color="auto" w:fill="FFFFFF"/>
          </w:tcPr>
          <w:p w14:paraId="0DEC8C03"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29,0%</w:t>
            </w:r>
          </w:p>
        </w:tc>
      </w:tr>
      <w:tr w:rsidR="00020510" w:rsidRPr="004F4180" w14:paraId="13C9B91D" w14:textId="77777777" w:rsidTr="006272DC">
        <w:trPr>
          <w:cantSplit/>
          <w:trHeight w:val="242"/>
          <w:jc w:val="center"/>
        </w:trPr>
        <w:tc>
          <w:tcPr>
            <w:tcW w:w="2858" w:type="dxa"/>
            <w:gridSpan w:val="2"/>
            <w:vMerge w:val="restart"/>
            <w:tcBorders>
              <w:top w:val="nil"/>
              <w:left w:val="nil"/>
              <w:right w:val="nil"/>
            </w:tcBorders>
            <w:shd w:val="clear" w:color="auto" w:fill="FFFFFF"/>
          </w:tcPr>
          <w:p w14:paraId="6C3B33F7" w14:textId="77777777"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c>
          <w:tcPr>
            <w:tcW w:w="1191" w:type="dxa"/>
            <w:tcBorders>
              <w:top w:val="nil"/>
              <w:left w:val="nil"/>
              <w:bottom w:val="nil"/>
              <w:right w:val="nil"/>
            </w:tcBorders>
            <w:shd w:val="clear" w:color="auto" w:fill="FFFFFF"/>
          </w:tcPr>
          <w:p w14:paraId="36457308" w14:textId="711FBCF9" w:rsidR="00020510"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t>Frequency</w:t>
            </w:r>
          </w:p>
        </w:tc>
        <w:tc>
          <w:tcPr>
            <w:tcW w:w="930" w:type="dxa"/>
            <w:tcBorders>
              <w:top w:val="nil"/>
              <w:left w:val="nil"/>
              <w:bottom w:val="nil"/>
              <w:right w:val="nil"/>
            </w:tcBorders>
            <w:shd w:val="clear" w:color="auto" w:fill="FFFFFF"/>
          </w:tcPr>
          <w:p w14:paraId="215ACDC1"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30" w:type="dxa"/>
            <w:tcBorders>
              <w:top w:val="nil"/>
              <w:left w:val="nil"/>
              <w:bottom w:val="nil"/>
              <w:right w:val="nil"/>
            </w:tcBorders>
            <w:shd w:val="clear" w:color="auto" w:fill="FFFFFF"/>
          </w:tcPr>
          <w:p w14:paraId="33942268"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30" w:type="dxa"/>
            <w:tcBorders>
              <w:top w:val="nil"/>
              <w:left w:val="nil"/>
              <w:bottom w:val="nil"/>
              <w:right w:val="nil"/>
            </w:tcBorders>
            <w:shd w:val="clear" w:color="auto" w:fill="FFFFFF"/>
          </w:tcPr>
          <w:p w14:paraId="54F8B996"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42</w:t>
            </w:r>
          </w:p>
        </w:tc>
        <w:tc>
          <w:tcPr>
            <w:tcW w:w="934" w:type="dxa"/>
            <w:tcBorders>
              <w:top w:val="nil"/>
              <w:left w:val="nil"/>
              <w:bottom w:val="nil"/>
              <w:right w:val="nil"/>
            </w:tcBorders>
            <w:shd w:val="clear" w:color="auto" w:fill="FFFFFF"/>
          </w:tcPr>
          <w:p w14:paraId="64F4861B"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62</w:t>
            </w:r>
          </w:p>
        </w:tc>
      </w:tr>
      <w:tr w:rsidR="00020510" w:rsidRPr="004F4180" w14:paraId="31A74193" w14:textId="77777777" w:rsidTr="006272DC">
        <w:trPr>
          <w:cantSplit/>
          <w:trHeight w:val="128"/>
          <w:jc w:val="center"/>
        </w:trPr>
        <w:tc>
          <w:tcPr>
            <w:tcW w:w="2858" w:type="dxa"/>
            <w:gridSpan w:val="2"/>
            <w:vMerge/>
            <w:tcBorders>
              <w:top w:val="nil"/>
              <w:left w:val="nil"/>
              <w:right w:val="nil"/>
            </w:tcBorders>
            <w:shd w:val="clear" w:color="auto" w:fill="FFFFFF"/>
          </w:tcPr>
          <w:p w14:paraId="3CCF5850" w14:textId="77777777" w:rsidR="00020510" w:rsidRPr="004F4180" w:rsidRDefault="00020510"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797BD98A" w14:textId="77777777" w:rsidR="00020510" w:rsidRPr="004F4180" w:rsidRDefault="00020510"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1F55733A"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0" w:type="dxa"/>
            <w:tcBorders>
              <w:top w:val="nil"/>
              <w:left w:val="nil"/>
              <w:right w:val="nil"/>
            </w:tcBorders>
            <w:shd w:val="clear" w:color="auto" w:fill="FFFFFF"/>
          </w:tcPr>
          <w:p w14:paraId="2C3247B8"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0" w:type="dxa"/>
            <w:tcBorders>
              <w:top w:val="nil"/>
              <w:left w:val="nil"/>
              <w:right w:val="nil"/>
            </w:tcBorders>
            <w:shd w:val="clear" w:color="auto" w:fill="FFFFFF"/>
          </w:tcPr>
          <w:p w14:paraId="1FF63AE8"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4" w:type="dxa"/>
            <w:tcBorders>
              <w:top w:val="nil"/>
              <w:left w:val="nil"/>
              <w:right w:val="nil"/>
            </w:tcBorders>
            <w:shd w:val="clear" w:color="auto" w:fill="FFFFFF"/>
          </w:tcPr>
          <w:p w14:paraId="443EA0AF" w14:textId="77777777" w:rsidR="00020510" w:rsidRPr="004F4180" w:rsidRDefault="00020510"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bl>
    <w:p w14:paraId="5CAC7FF3" w14:textId="77777777" w:rsidR="00020510" w:rsidRDefault="00020510"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6CD60C2" w14:textId="4FFDF4FD" w:rsid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International studies support the correlation between metabolic syndrome and PI use, but in this study, the prevalence of metabolic syndrome was low at 27.4%, compared to most studies where it affects </w:t>
      </w:r>
      <w:proofErr w:type="gramStart"/>
      <w:r w:rsidRPr="000A116F">
        <w:rPr>
          <w:rFonts w:ascii="Times New Roman" w:eastAsia="Times New Roman" w:hAnsi="Times New Roman" w:cs="Times New Roman"/>
          <w:kern w:val="0"/>
          <w:sz w:val="24"/>
          <w:szCs w:val="24"/>
          <w14:ligatures w14:val="none"/>
        </w:rPr>
        <w:t>a majority of</w:t>
      </w:r>
      <w:proofErr w:type="gramEnd"/>
      <w:r w:rsidRPr="000A116F">
        <w:rPr>
          <w:rFonts w:ascii="Times New Roman" w:eastAsia="Times New Roman" w:hAnsi="Times New Roman" w:cs="Times New Roman"/>
          <w:kern w:val="0"/>
          <w:sz w:val="24"/>
          <w:szCs w:val="24"/>
          <w14:ligatures w14:val="none"/>
        </w:rPr>
        <w:t xml:space="preserve"> patients. Of the patients with metabolic syndrome, 41.2% had LPV </w:t>
      </w:r>
      <w:r w:rsidRPr="000A116F">
        <w:rPr>
          <w:rFonts w:ascii="Times New Roman" w:eastAsia="Times New Roman" w:hAnsi="Times New Roman" w:cs="Times New Roman"/>
          <w:kern w:val="0"/>
          <w:sz w:val="24"/>
          <w:szCs w:val="24"/>
          <w14:ligatures w14:val="none"/>
        </w:rPr>
        <w:lastRenderedPageBreak/>
        <w:t>in their therapy, 29.4% had DRV, 11.8% had both LPV/DRV, and 5.9% had ATV. Another 11.8% had no PIs in their regimen.</w:t>
      </w:r>
    </w:p>
    <w:p w14:paraId="34E92D0D" w14:textId="487BC5AE" w:rsidR="004964EA" w:rsidRPr="000A116F" w:rsidRDefault="004964EA" w:rsidP="00344CFF">
      <w:pPr>
        <w:spacing w:before="100" w:beforeAutospacing="1" w:after="100" w:afterAutospacing="1" w:line="360" w:lineRule="auto"/>
        <w:jc w:val="center"/>
        <w:rPr>
          <w:rFonts w:ascii="Times New Roman" w:eastAsia="Times New Roman" w:hAnsi="Times New Roman" w:cs="Times New Roman"/>
          <w:kern w:val="0"/>
          <w:sz w:val="24"/>
          <w:szCs w:val="24"/>
          <w14:ligatures w14:val="none"/>
        </w:rPr>
      </w:pPr>
      <w:r w:rsidRPr="004F4180">
        <w:rPr>
          <w:rFonts w:ascii="Times New Roman" w:eastAsia="Malgun Gothic" w:hAnsi="Times New Roman" w:cs="Times New Roman"/>
          <w:noProof/>
          <w:color w:val="000000"/>
          <w:sz w:val="24"/>
          <w:szCs w:val="24"/>
          <w:lang w:eastAsia="ro-RO"/>
        </w:rPr>
        <w:drawing>
          <wp:inline distT="0" distB="0" distL="0" distR="0" wp14:anchorId="64C4A63E" wp14:editId="672A8BD6">
            <wp:extent cx="3857778" cy="2270781"/>
            <wp:effectExtent l="0" t="0" r="9525" b="0"/>
            <wp:docPr id="67" name="Imagine 67" descr="A graph of a number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ine 67" descr="A graph of a number of different colored bar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3085" cy="2285677"/>
                    </a:xfrm>
                    <a:prstGeom prst="rect">
                      <a:avLst/>
                    </a:prstGeom>
                    <a:noFill/>
                    <a:ln>
                      <a:noFill/>
                    </a:ln>
                  </pic:spPr>
                </pic:pic>
              </a:graphicData>
            </a:graphic>
          </wp:inline>
        </w:drawing>
      </w:r>
    </w:p>
    <w:p w14:paraId="674A2E4F" w14:textId="2437739D" w:rsidR="00344CFF" w:rsidRPr="00344CFF" w:rsidRDefault="00344CFF" w:rsidP="00344CFF">
      <w:pPr>
        <w:spacing w:before="100" w:beforeAutospacing="1" w:after="100" w:afterAutospacing="1" w:line="360" w:lineRule="auto"/>
        <w:jc w:val="center"/>
        <w:rPr>
          <w:rFonts w:ascii="Times New Roman" w:eastAsia="Times New Roman" w:hAnsi="Times New Roman" w:cs="Times New Roman"/>
          <w:b/>
          <w:bCs/>
          <w:i/>
          <w:iCs/>
          <w:kern w:val="0"/>
          <w:sz w:val="20"/>
          <w:szCs w:val="20"/>
          <w14:ligatures w14:val="none"/>
        </w:rPr>
      </w:pPr>
      <w:r w:rsidRPr="00344CFF">
        <w:rPr>
          <w:rFonts w:ascii="Times New Roman" w:eastAsia="Times New Roman" w:hAnsi="Times New Roman" w:cs="Times New Roman"/>
          <w:b/>
          <w:bCs/>
          <w:i/>
          <w:iCs/>
          <w:kern w:val="0"/>
          <w:sz w:val="20"/>
          <w:szCs w:val="20"/>
          <w14:ligatures w14:val="none"/>
        </w:rPr>
        <w:t xml:space="preserve">Chart 2. Metabolic Syndrome in </w:t>
      </w:r>
      <w:proofErr w:type="gramStart"/>
      <w:r w:rsidRPr="00344CFF">
        <w:rPr>
          <w:rFonts w:ascii="Times New Roman" w:eastAsia="Times New Roman" w:hAnsi="Times New Roman" w:cs="Times New Roman"/>
          <w:b/>
          <w:bCs/>
          <w:i/>
          <w:iCs/>
          <w:kern w:val="0"/>
          <w:sz w:val="20"/>
          <w:szCs w:val="20"/>
          <w14:ligatures w14:val="none"/>
        </w:rPr>
        <w:t>HIV stages</w:t>
      </w:r>
      <w:proofErr w:type="gramEnd"/>
    </w:p>
    <w:p w14:paraId="18DC955B" w14:textId="7A66E0D9" w:rsidR="004964EA" w:rsidRPr="000A116F" w:rsidRDefault="00344CF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have</w:t>
      </w:r>
      <w:r w:rsidR="000A116F" w:rsidRPr="000A116F">
        <w:rPr>
          <w:rFonts w:ascii="Times New Roman" w:eastAsia="Times New Roman" w:hAnsi="Times New Roman" w:cs="Times New Roman"/>
          <w:kern w:val="0"/>
          <w:sz w:val="24"/>
          <w:szCs w:val="24"/>
          <w14:ligatures w14:val="none"/>
        </w:rPr>
        <w:t xml:space="preserve"> analyzed HDL and LDL cholesterol precursors. In the analysis of Apolipoprotein A1 (the precursor to HDL), we found that most patients had HDL within normal limits (91.5%), as well as ApoA1 (100%). ApoA1 was not considered a superior factor for the presence of metabolic syndrome in this study. Different results were found for the LDL precursor, Apolipoprotein B, with elevated ApoB levels observed in a similar number of patients as with LDL cholesterol. Thus, we considered incorporating ApoB into the screening and cardiovascular monitoring of HIV patients. We can conclude that there is a significant association (p&lt;0.001) between LDL and ApoB levels, with elevated LDL levels significantly associated with elevated ApoB levels.</w:t>
      </w:r>
    </w:p>
    <w:tbl>
      <w:tblPr>
        <w:tblW w:w="72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134"/>
        <w:gridCol w:w="1276"/>
        <w:gridCol w:w="914"/>
        <w:gridCol w:w="897"/>
        <w:gridCol w:w="1022"/>
        <w:gridCol w:w="6"/>
      </w:tblGrid>
      <w:tr w:rsidR="004964EA" w:rsidRPr="004F4180" w14:paraId="6805D4BA" w14:textId="77777777" w:rsidTr="006272DC">
        <w:trPr>
          <w:gridAfter w:val="1"/>
          <w:wAfter w:w="6" w:type="dxa"/>
          <w:cantSplit/>
          <w:jc w:val="center"/>
        </w:trPr>
        <w:tc>
          <w:tcPr>
            <w:tcW w:w="7228" w:type="dxa"/>
            <w:gridSpan w:val="6"/>
            <w:tcBorders>
              <w:top w:val="nil"/>
              <w:left w:val="nil"/>
              <w:bottom w:val="nil"/>
              <w:right w:val="nil"/>
            </w:tcBorders>
            <w:shd w:val="clear" w:color="auto" w:fill="FFFFFF"/>
            <w:vAlign w:val="center"/>
          </w:tcPr>
          <w:p w14:paraId="615A80A3" w14:textId="71660369"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 xml:space="preserve">Tabel nr.4 </w:t>
            </w:r>
            <w:r w:rsidRPr="004F4180">
              <w:rPr>
                <w:rFonts w:ascii="Times New Roman" w:eastAsia="Malgun Gothic" w:hAnsi="Times New Roman" w:cs="Times New Roman"/>
                <w:i/>
                <w:iCs/>
                <w:color w:val="000000"/>
                <w:sz w:val="24"/>
                <w:szCs w:val="24"/>
                <w:lang w:eastAsia="ko-KR"/>
              </w:rPr>
              <w:t xml:space="preserve">Apolipoprotein B * LDL </w:t>
            </w:r>
          </w:p>
        </w:tc>
      </w:tr>
      <w:tr w:rsidR="004964EA" w:rsidRPr="004F4180" w14:paraId="10E5D3DF" w14:textId="77777777" w:rsidTr="006272DC">
        <w:trPr>
          <w:cantSplit/>
          <w:jc w:val="center"/>
        </w:trPr>
        <w:tc>
          <w:tcPr>
            <w:tcW w:w="4395" w:type="dxa"/>
            <w:gridSpan w:val="3"/>
            <w:vMerge w:val="restart"/>
            <w:tcBorders>
              <w:left w:val="nil"/>
              <w:bottom w:val="nil"/>
              <w:right w:val="nil"/>
            </w:tcBorders>
            <w:shd w:val="clear" w:color="auto" w:fill="FFFFFF"/>
            <w:vAlign w:val="bottom"/>
          </w:tcPr>
          <w:p w14:paraId="42BECE1E"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811" w:type="dxa"/>
            <w:gridSpan w:val="2"/>
            <w:tcBorders>
              <w:left w:val="nil"/>
              <w:bottom w:val="nil"/>
              <w:right w:val="nil"/>
            </w:tcBorders>
            <w:shd w:val="clear" w:color="auto" w:fill="FFFFFF"/>
            <w:vAlign w:val="bottom"/>
          </w:tcPr>
          <w:p w14:paraId="2CF639FA"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LDL</w:t>
            </w:r>
          </w:p>
        </w:tc>
        <w:tc>
          <w:tcPr>
            <w:tcW w:w="1028" w:type="dxa"/>
            <w:gridSpan w:val="2"/>
            <w:vMerge w:val="restart"/>
            <w:tcBorders>
              <w:left w:val="nil"/>
              <w:bottom w:val="nil"/>
              <w:right w:val="nil"/>
            </w:tcBorders>
            <w:shd w:val="clear" w:color="auto" w:fill="FFFFFF"/>
            <w:vAlign w:val="bottom"/>
          </w:tcPr>
          <w:p w14:paraId="7D1B06EE"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r>
      <w:tr w:rsidR="004964EA" w:rsidRPr="004F4180" w14:paraId="27DE7FBF" w14:textId="77777777" w:rsidTr="006272DC">
        <w:trPr>
          <w:cantSplit/>
          <w:jc w:val="center"/>
        </w:trPr>
        <w:tc>
          <w:tcPr>
            <w:tcW w:w="4395" w:type="dxa"/>
            <w:gridSpan w:val="3"/>
            <w:vMerge/>
            <w:tcBorders>
              <w:left w:val="nil"/>
              <w:bottom w:val="nil"/>
              <w:right w:val="nil"/>
            </w:tcBorders>
            <w:shd w:val="clear" w:color="auto" w:fill="FFFFFF"/>
            <w:vAlign w:val="bottom"/>
          </w:tcPr>
          <w:p w14:paraId="5BFDCBC8"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914" w:type="dxa"/>
            <w:tcBorders>
              <w:top w:val="nil"/>
              <w:left w:val="nil"/>
              <w:right w:val="nil"/>
            </w:tcBorders>
            <w:shd w:val="clear" w:color="auto" w:fill="FFFFFF"/>
            <w:vAlign w:val="bottom"/>
          </w:tcPr>
          <w:p w14:paraId="327F9338"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40-140</w:t>
            </w:r>
          </w:p>
        </w:tc>
        <w:tc>
          <w:tcPr>
            <w:tcW w:w="897" w:type="dxa"/>
            <w:tcBorders>
              <w:top w:val="nil"/>
              <w:left w:val="nil"/>
              <w:right w:val="nil"/>
            </w:tcBorders>
            <w:shd w:val="clear" w:color="auto" w:fill="FFFFFF"/>
            <w:vAlign w:val="bottom"/>
          </w:tcPr>
          <w:p w14:paraId="633FA3D5"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&gt;140</w:t>
            </w:r>
          </w:p>
        </w:tc>
        <w:tc>
          <w:tcPr>
            <w:tcW w:w="1028" w:type="dxa"/>
            <w:gridSpan w:val="2"/>
            <w:vMerge/>
            <w:tcBorders>
              <w:left w:val="nil"/>
              <w:bottom w:val="nil"/>
              <w:right w:val="nil"/>
            </w:tcBorders>
            <w:shd w:val="clear" w:color="auto" w:fill="FFFFFF"/>
            <w:vAlign w:val="bottom"/>
          </w:tcPr>
          <w:p w14:paraId="1B7D1014"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r>
      <w:tr w:rsidR="004964EA" w:rsidRPr="004F4180" w14:paraId="5C168424" w14:textId="77777777" w:rsidTr="006272DC">
        <w:trPr>
          <w:cantSplit/>
          <w:jc w:val="center"/>
        </w:trPr>
        <w:tc>
          <w:tcPr>
            <w:tcW w:w="1985" w:type="dxa"/>
            <w:vMerge w:val="restart"/>
            <w:tcBorders>
              <w:left w:val="nil"/>
              <w:right w:val="nil"/>
            </w:tcBorders>
            <w:shd w:val="clear" w:color="auto" w:fill="FFFFFF"/>
          </w:tcPr>
          <w:p w14:paraId="1DD789DF" w14:textId="719DCEA0"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Apolipoprotein B</w:t>
            </w:r>
          </w:p>
        </w:tc>
        <w:tc>
          <w:tcPr>
            <w:tcW w:w="1134" w:type="dxa"/>
            <w:vMerge w:val="restart"/>
            <w:tcBorders>
              <w:left w:val="nil"/>
              <w:right w:val="nil"/>
            </w:tcBorders>
            <w:shd w:val="clear" w:color="auto" w:fill="FFFFFF"/>
          </w:tcPr>
          <w:p w14:paraId="70D0EE6D"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Normal</w:t>
            </w:r>
          </w:p>
        </w:tc>
        <w:tc>
          <w:tcPr>
            <w:tcW w:w="1276" w:type="dxa"/>
            <w:tcBorders>
              <w:left w:val="nil"/>
              <w:bottom w:val="nil"/>
              <w:right w:val="nil"/>
            </w:tcBorders>
            <w:shd w:val="clear" w:color="auto" w:fill="FFFFFF"/>
          </w:tcPr>
          <w:p w14:paraId="1A57B134" w14:textId="27EE2A46"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w:t>
            </w:r>
            <w:r>
              <w:rPr>
                <w:rFonts w:ascii="Times New Roman" w:eastAsia="Malgun Gothic" w:hAnsi="Times New Roman" w:cs="Times New Roman"/>
                <w:color w:val="000000"/>
                <w:sz w:val="24"/>
                <w:szCs w:val="24"/>
                <w:lang w:eastAsia="ko-KR"/>
              </w:rPr>
              <w:t>quency</w:t>
            </w:r>
          </w:p>
        </w:tc>
        <w:tc>
          <w:tcPr>
            <w:tcW w:w="914" w:type="dxa"/>
            <w:tcBorders>
              <w:left w:val="nil"/>
              <w:bottom w:val="nil"/>
              <w:right w:val="nil"/>
            </w:tcBorders>
            <w:shd w:val="clear" w:color="auto" w:fill="FFFFFF"/>
          </w:tcPr>
          <w:p w14:paraId="3135D70E"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42</w:t>
            </w:r>
          </w:p>
        </w:tc>
        <w:tc>
          <w:tcPr>
            <w:tcW w:w="897" w:type="dxa"/>
            <w:tcBorders>
              <w:left w:val="nil"/>
              <w:bottom w:val="nil"/>
              <w:right w:val="nil"/>
            </w:tcBorders>
            <w:shd w:val="clear" w:color="auto" w:fill="FFFFFF"/>
          </w:tcPr>
          <w:p w14:paraId="798812A4"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1028" w:type="dxa"/>
            <w:gridSpan w:val="2"/>
            <w:tcBorders>
              <w:left w:val="nil"/>
              <w:bottom w:val="nil"/>
              <w:right w:val="nil"/>
            </w:tcBorders>
            <w:shd w:val="clear" w:color="auto" w:fill="FFFFFF"/>
          </w:tcPr>
          <w:p w14:paraId="7440269E"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53</w:t>
            </w:r>
          </w:p>
        </w:tc>
      </w:tr>
      <w:tr w:rsidR="004964EA" w:rsidRPr="004F4180" w14:paraId="36FCA3ED" w14:textId="77777777" w:rsidTr="006272DC">
        <w:trPr>
          <w:cantSplit/>
          <w:jc w:val="center"/>
        </w:trPr>
        <w:tc>
          <w:tcPr>
            <w:tcW w:w="1985" w:type="dxa"/>
            <w:vMerge/>
            <w:tcBorders>
              <w:left w:val="nil"/>
              <w:right w:val="nil"/>
            </w:tcBorders>
            <w:shd w:val="clear" w:color="auto" w:fill="FFFFFF"/>
          </w:tcPr>
          <w:p w14:paraId="66D845F2"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34" w:type="dxa"/>
            <w:vMerge/>
            <w:tcBorders>
              <w:left w:val="nil"/>
              <w:right w:val="nil"/>
            </w:tcBorders>
            <w:shd w:val="clear" w:color="auto" w:fill="FFFFFF"/>
          </w:tcPr>
          <w:p w14:paraId="12005233"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276" w:type="dxa"/>
            <w:tcBorders>
              <w:top w:val="nil"/>
              <w:left w:val="nil"/>
              <w:right w:val="nil"/>
            </w:tcBorders>
            <w:shd w:val="clear" w:color="auto" w:fill="FFFFFF"/>
          </w:tcPr>
          <w:p w14:paraId="315E169D"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14" w:type="dxa"/>
            <w:tcBorders>
              <w:top w:val="nil"/>
              <w:left w:val="nil"/>
              <w:right w:val="nil"/>
            </w:tcBorders>
            <w:shd w:val="clear" w:color="auto" w:fill="FFFFFF"/>
          </w:tcPr>
          <w:p w14:paraId="019665B2"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79.2%</w:t>
            </w:r>
          </w:p>
        </w:tc>
        <w:tc>
          <w:tcPr>
            <w:tcW w:w="897" w:type="dxa"/>
            <w:tcBorders>
              <w:top w:val="nil"/>
              <w:left w:val="nil"/>
              <w:right w:val="nil"/>
            </w:tcBorders>
            <w:shd w:val="clear" w:color="auto" w:fill="FFFFFF"/>
          </w:tcPr>
          <w:p w14:paraId="01C81D48"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20.8%</w:t>
            </w:r>
          </w:p>
        </w:tc>
        <w:tc>
          <w:tcPr>
            <w:tcW w:w="1028" w:type="dxa"/>
            <w:gridSpan w:val="2"/>
            <w:tcBorders>
              <w:top w:val="nil"/>
              <w:left w:val="nil"/>
              <w:right w:val="nil"/>
            </w:tcBorders>
            <w:shd w:val="clear" w:color="auto" w:fill="FFFFFF"/>
          </w:tcPr>
          <w:p w14:paraId="75180ECC"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r w:rsidR="004964EA" w:rsidRPr="004F4180" w14:paraId="0C79E8D5" w14:textId="77777777" w:rsidTr="006272DC">
        <w:trPr>
          <w:cantSplit/>
          <w:jc w:val="center"/>
        </w:trPr>
        <w:tc>
          <w:tcPr>
            <w:tcW w:w="1985" w:type="dxa"/>
            <w:vMerge/>
            <w:tcBorders>
              <w:left w:val="nil"/>
              <w:right w:val="nil"/>
            </w:tcBorders>
            <w:shd w:val="clear" w:color="auto" w:fill="FFFFFF"/>
          </w:tcPr>
          <w:p w14:paraId="15299756"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34" w:type="dxa"/>
            <w:vMerge w:val="restart"/>
            <w:tcBorders>
              <w:top w:val="nil"/>
              <w:left w:val="nil"/>
              <w:right w:val="nil"/>
            </w:tcBorders>
            <w:shd w:val="clear" w:color="auto" w:fill="FFFFFF"/>
          </w:tcPr>
          <w:p w14:paraId="779F88B8" w14:textId="7E94141A"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High</w:t>
            </w:r>
          </w:p>
        </w:tc>
        <w:tc>
          <w:tcPr>
            <w:tcW w:w="1276" w:type="dxa"/>
            <w:tcBorders>
              <w:top w:val="nil"/>
              <w:left w:val="nil"/>
              <w:bottom w:val="nil"/>
              <w:right w:val="nil"/>
            </w:tcBorders>
            <w:shd w:val="clear" w:color="auto" w:fill="FFFFFF"/>
          </w:tcPr>
          <w:p w14:paraId="3E4CE9D0" w14:textId="716541F4"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w:t>
            </w:r>
            <w:r>
              <w:rPr>
                <w:rFonts w:ascii="Times New Roman" w:eastAsia="Malgun Gothic" w:hAnsi="Times New Roman" w:cs="Times New Roman"/>
                <w:color w:val="000000"/>
                <w:sz w:val="24"/>
                <w:szCs w:val="24"/>
                <w:lang w:eastAsia="ko-KR"/>
              </w:rPr>
              <w:t>quency</w:t>
            </w:r>
          </w:p>
        </w:tc>
        <w:tc>
          <w:tcPr>
            <w:tcW w:w="914" w:type="dxa"/>
            <w:tcBorders>
              <w:top w:val="nil"/>
              <w:left w:val="nil"/>
              <w:bottom w:val="nil"/>
              <w:right w:val="nil"/>
            </w:tcBorders>
            <w:shd w:val="clear" w:color="auto" w:fill="FFFFFF"/>
          </w:tcPr>
          <w:p w14:paraId="27B2AADA"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w:t>
            </w:r>
          </w:p>
        </w:tc>
        <w:tc>
          <w:tcPr>
            <w:tcW w:w="897" w:type="dxa"/>
            <w:tcBorders>
              <w:top w:val="nil"/>
              <w:left w:val="nil"/>
              <w:bottom w:val="nil"/>
              <w:right w:val="nil"/>
            </w:tcBorders>
            <w:shd w:val="clear" w:color="auto" w:fill="FFFFFF"/>
          </w:tcPr>
          <w:p w14:paraId="0C514251"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8</w:t>
            </w:r>
          </w:p>
        </w:tc>
        <w:tc>
          <w:tcPr>
            <w:tcW w:w="1028" w:type="dxa"/>
            <w:gridSpan w:val="2"/>
            <w:tcBorders>
              <w:top w:val="nil"/>
              <w:left w:val="nil"/>
              <w:bottom w:val="nil"/>
              <w:right w:val="nil"/>
            </w:tcBorders>
            <w:shd w:val="clear" w:color="auto" w:fill="FFFFFF"/>
          </w:tcPr>
          <w:p w14:paraId="2469DE17"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r>
      <w:tr w:rsidR="004964EA" w:rsidRPr="004F4180" w14:paraId="79535A65" w14:textId="77777777" w:rsidTr="006272DC">
        <w:trPr>
          <w:cantSplit/>
          <w:jc w:val="center"/>
        </w:trPr>
        <w:tc>
          <w:tcPr>
            <w:tcW w:w="1985" w:type="dxa"/>
            <w:vMerge/>
            <w:tcBorders>
              <w:left w:val="nil"/>
              <w:right w:val="nil"/>
            </w:tcBorders>
            <w:shd w:val="clear" w:color="auto" w:fill="FFFFFF"/>
          </w:tcPr>
          <w:p w14:paraId="3BE5EA01"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34" w:type="dxa"/>
            <w:vMerge/>
            <w:tcBorders>
              <w:top w:val="nil"/>
              <w:left w:val="nil"/>
              <w:right w:val="nil"/>
            </w:tcBorders>
            <w:shd w:val="clear" w:color="auto" w:fill="FFFFFF"/>
          </w:tcPr>
          <w:p w14:paraId="7E4EEBCC"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276" w:type="dxa"/>
            <w:tcBorders>
              <w:top w:val="nil"/>
              <w:left w:val="nil"/>
              <w:right w:val="nil"/>
            </w:tcBorders>
            <w:shd w:val="clear" w:color="auto" w:fill="FFFFFF"/>
          </w:tcPr>
          <w:p w14:paraId="34B8DD3B"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14" w:type="dxa"/>
            <w:tcBorders>
              <w:top w:val="nil"/>
              <w:left w:val="nil"/>
              <w:right w:val="nil"/>
            </w:tcBorders>
            <w:shd w:val="clear" w:color="auto" w:fill="FFFFFF"/>
          </w:tcPr>
          <w:p w14:paraId="330BFE78"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11.1%</w:t>
            </w:r>
          </w:p>
        </w:tc>
        <w:tc>
          <w:tcPr>
            <w:tcW w:w="897" w:type="dxa"/>
            <w:tcBorders>
              <w:top w:val="nil"/>
              <w:left w:val="nil"/>
              <w:right w:val="nil"/>
            </w:tcBorders>
            <w:shd w:val="clear" w:color="auto" w:fill="FFFFFF"/>
          </w:tcPr>
          <w:p w14:paraId="6E2E19DB"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88.9%</w:t>
            </w:r>
          </w:p>
        </w:tc>
        <w:tc>
          <w:tcPr>
            <w:tcW w:w="1028" w:type="dxa"/>
            <w:gridSpan w:val="2"/>
            <w:tcBorders>
              <w:top w:val="nil"/>
              <w:left w:val="nil"/>
              <w:right w:val="nil"/>
            </w:tcBorders>
            <w:shd w:val="clear" w:color="auto" w:fill="FFFFFF"/>
          </w:tcPr>
          <w:p w14:paraId="79A2E5B5"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r w:rsidR="004964EA" w:rsidRPr="004F4180" w14:paraId="6543AE0E" w14:textId="77777777" w:rsidTr="006272DC">
        <w:trPr>
          <w:cantSplit/>
          <w:jc w:val="center"/>
        </w:trPr>
        <w:tc>
          <w:tcPr>
            <w:tcW w:w="3119" w:type="dxa"/>
            <w:gridSpan w:val="2"/>
            <w:vMerge w:val="restart"/>
            <w:tcBorders>
              <w:top w:val="nil"/>
              <w:left w:val="nil"/>
              <w:right w:val="nil"/>
            </w:tcBorders>
            <w:shd w:val="clear" w:color="auto" w:fill="FFFFFF"/>
          </w:tcPr>
          <w:p w14:paraId="0DBFC876"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c>
          <w:tcPr>
            <w:tcW w:w="1276" w:type="dxa"/>
            <w:tcBorders>
              <w:top w:val="nil"/>
              <w:left w:val="nil"/>
              <w:bottom w:val="nil"/>
              <w:right w:val="nil"/>
            </w:tcBorders>
            <w:shd w:val="clear" w:color="auto" w:fill="FFFFFF"/>
          </w:tcPr>
          <w:p w14:paraId="1179FC69" w14:textId="20E4FF41"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w:t>
            </w:r>
            <w:r>
              <w:rPr>
                <w:rFonts w:ascii="Times New Roman" w:eastAsia="Malgun Gothic" w:hAnsi="Times New Roman" w:cs="Times New Roman"/>
                <w:color w:val="000000"/>
                <w:sz w:val="24"/>
                <w:szCs w:val="24"/>
                <w:lang w:eastAsia="ko-KR"/>
              </w:rPr>
              <w:t>quency</w:t>
            </w:r>
          </w:p>
        </w:tc>
        <w:tc>
          <w:tcPr>
            <w:tcW w:w="914" w:type="dxa"/>
            <w:tcBorders>
              <w:top w:val="nil"/>
              <w:left w:val="nil"/>
              <w:bottom w:val="nil"/>
              <w:right w:val="nil"/>
            </w:tcBorders>
            <w:shd w:val="clear" w:color="auto" w:fill="FFFFFF"/>
          </w:tcPr>
          <w:p w14:paraId="0FD4FBB3"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43</w:t>
            </w:r>
          </w:p>
        </w:tc>
        <w:tc>
          <w:tcPr>
            <w:tcW w:w="897" w:type="dxa"/>
            <w:tcBorders>
              <w:top w:val="nil"/>
              <w:left w:val="nil"/>
              <w:bottom w:val="nil"/>
              <w:right w:val="nil"/>
            </w:tcBorders>
            <w:shd w:val="clear" w:color="auto" w:fill="FFFFFF"/>
          </w:tcPr>
          <w:p w14:paraId="78C8B44D"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19</w:t>
            </w:r>
          </w:p>
        </w:tc>
        <w:tc>
          <w:tcPr>
            <w:tcW w:w="1028" w:type="dxa"/>
            <w:gridSpan w:val="2"/>
            <w:tcBorders>
              <w:top w:val="nil"/>
              <w:left w:val="nil"/>
              <w:bottom w:val="nil"/>
              <w:right w:val="nil"/>
            </w:tcBorders>
            <w:shd w:val="clear" w:color="auto" w:fill="FFFFFF"/>
          </w:tcPr>
          <w:p w14:paraId="46B9E99B"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62</w:t>
            </w:r>
          </w:p>
        </w:tc>
      </w:tr>
      <w:tr w:rsidR="004964EA" w:rsidRPr="004F4180" w14:paraId="5830A030" w14:textId="77777777" w:rsidTr="006272DC">
        <w:trPr>
          <w:cantSplit/>
          <w:jc w:val="center"/>
        </w:trPr>
        <w:tc>
          <w:tcPr>
            <w:tcW w:w="3119" w:type="dxa"/>
            <w:gridSpan w:val="2"/>
            <w:vMerge/>
            <w:tcBorders>
              <w:top w:val="nil"/>
              <w:left w:val="nil"/>
              <w:right w:val="nil"/>
            </w:tcBorders>
            <w:shd w:val="clear" w:color="auto" w:fill="FFFFFF"/>
          </w:tcPr>
          <w:p w14:paraId="70794B9D"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276" w:type="dxa"/>
            <w:tcBorders>
              <w:top w:val="nil"/>
              <w:left w:val="nil"/>
              <w:right w:val="nil"/>
            </w:tcBorders>
            <w:shd w:val="clear" w:color="auto" w:fill="FFFFFF"/>
          </w:tcPr>
          <w:p w14:paraId="7856C1E3"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14" w:type="dxa"/>
            <w:tcBorders>
              <w:top w:val="nil"/>
              <w:left w:val="nil"/>
              <w:right w:val="nil"/>
            </w:tcBorders>
            <w:shd w:val="clear" w:color="auto" w:fill="FFFFFF"/>
          </w:tcPr>
          <w:p w14:paraId="33592B69"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69.4%</w:t>
            </w:r>
          </w:p>
        </w:tc>
        <w:tc>
          <w:tcPr>
            <w:tcW w:w="897" w:type="dxa"/>
            <w:tcBorders>
              <w:top w:val="nil"/>
              <w:left w:val="nil"/>
              <w:right w:val="nil"/>
            </w:tcBorders>
            <w:shd w:val="clear" w:color="auto" w:fill="FFFFFF"/>
          </w:tcPr>
          <w:p w14:paraId="7EE31E0D"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30.6%</w:t>
            </w:r>
          </w:p>
        </w:tc>
        <w:tc>
          <w:tcPr>
            <w:tcW w:w="1028" w:type="dxa"/>
            <w:gridSpan w:val="2"/>
            <w:tcBorders>
              <w:top w:val="nil"/>
              <w:left w:val="nil"/>
              <w:right w:val="nil"/>
            </w:tcBorders>
            <w:shd w:val="clear" w:color="auto" w:fill="FFFFFF"/>
          </w:tcPr>
          <w:p w14:paraId="6A04E0CA"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bl>
    <w:p w14:paraId="5005D143" w14:textId="176F0341" w:rsidR="000A116F" w:rsidRPr="000A116F" w:rsidRDefault="000A116F"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A39C891" w14:textId="77777777" w:rsid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lastRenderedPageBreak/>
        <w:t xml:space="preserve">Another emerging risk factor studied was </w:t>
      </w:r>
      <w:proofErr w:type="spellStart"/>
      <w:r w:rsidRPr="000A116F">
        <w:rPr>
          <w:rFonts w:ascii="Times New Roman" w:eastAsia="Times New Roman" w:hAnsi="Times New Roman" w:cs="Times New Roman"/>
          <w:kern w:val="0"/>
          <w:sz w:val="24"/>
          <w:szCs w:val="24"/>
          <w14:ligatures w14:val="none"/>
        </w:rPr>
        <w:t>hs</w:t>
      </w:r>
      <w:proofErr w:type="spellEnd"/>
      <w:r w:rsidRPr="000A116F">
        <w:rPr>
          <w:rFonts w:ascii="Times New Roman" w:eastAsia="Times New Roman" w:hAnsi="Times New Roman" w:cs="Times New Roman"/>
          <w:kern w:val="0"/>
          <w:sz w:val="24"/>
          <w:szCs w:val="24"/>
          <w14:ligatures w14:val="none"/>
        </w:rPr>
        <w:t xml:space="preserve">-CRP compared to standard CRP, both markers of inflammation associated with cardiovascular risk. In the study cohort, </w:t>
      </w:r>
      <w:proofErr w:type="spellStart"/>
      <w:r w:rsidRPr="000A116F">
        <w:rPr>
          <w:rFonts w:ascii="Times New Roman" w:eastAsia="Times New Roman" w:hAnsi="Times New Roman" w:cs="Times New Roman"/>
          <w:kern w:val="0"/>
          <w:sz w:val="24"/>
          <w:szCs w:val="24"/>
          <w14:ligatures w14:val="none"/>
        </w:rPr>
        <w:t>hs</w:t>
      </w:r>
      <w:proofErr w:type="spellEnd"/>
      <w:r w:rsidRPr="000A116F">
        <w:rPr>
          <w:rFonts w:ascii="Times New Roman" w:eastAsia="Times New Roman" w:hAnsi="Times New Roman" w:cs="Times New Roman"/>
          <w:kern w:val="0"/>
          <w:sz w:val="24"/>
          <w:szCs w:val="24"/>
          <w14:ligatures w14:val="none"/>
        </w:rPr>
        <w:t xml:space="preserve">-CRP was found to be a more reliable marker for assessing cardiovascular risk compared to CRP. A total of 51.6% of patients had </w:t>
      </w:r>
      <w:proofErr w:type="spellStart"/>
      <w:r w:rsidRPr="000A116F">
        <w:rPr>
          <w:rFonts w:ascii="Times New Roman" w:eastAsia="Times New Roman" w:hAnsi="Times New Roman" w:cs="Times New Roman"/>
          <w:kern w:val="0"/>
          <w:sz w:val="24"/>
          <w:szCs w:val="24"/>
          <w14:ligatures w14:val="none"/>
        </w:rPr>
        <w:t>hs</w:t>
      </w:r>
      <w:proofErr w:type="spellEnd"/>
      <w:r w:rsidRPr="000A116F">
        <w:rPr>
          <w:rFonts w:ascii="Times New Roman" w:eastAsia="Times New Roman" w:hAnsi="Times New Roman" w:cs="Times New Roman"/>
          <w:kern w:val="0"/>
          <w:sz w:val="24"/>
          <w:szCs w:val="24"/>
          <w14:ligatures w14:val="none"/>
        </w:rPr>
        <w:t xml:space="preserve">-CRP values indicating moderate to high cardiovascular risk, compared to only 9.7% of patients with CRP values above the normal limit. Patients with elevated </w:t>
      </w:r>
      <w:proofErr w:type="spellStart"/>
      <w:r w:rsidRPr="000A116F">
        <w:rPr>
          <w:rFonts w:ascii="Times New Roman" w:eastAsia="Times New Roman" w:hAnsi="Times New Roman" w:cs="Times New Roman"/>
          <w:kern w:val="0"/>
          <w:sz w:val="24"/>
          <w:szCs w:val="24"/>
          <w14:ligatures w14:val="none"/>
        </w:rPr>
        <w:t>hs</w:t>
      </w:r>
      <w:proofErr w:type="spellEnd"/>
      <w:r w:rsidRPr="000A116F">
        <w:rPr>
          <w:rFonts w:ascii="Times New Roman" w:eastAsia="Times New Roman" w:hAnsi="Times New Roman" w:cs="Times New Roman"/>
          <w:kern w:val="0"/>
          <w:sz w:val="24"/>
          <w:szCs w:val="24"/>
          <w14:ligatures w14:val="none"/>
        </w:rPr>
        <w:t>-CRP were predominantly in stage C of the disease (28.6%) compared to 18.2% in stage B and 11.1% in stage A. The proportion of patients with moderate or high risk did not significantly differ by HIV stage (p=0.380).</w:t>
      </w:r>
    </w:p>
    <w:tbl>
      <w:tblPr>
        <w:tblW w:w="7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5"/>
        <w:gridCol w:w="1575"/>
        <w:gridCol w:w="1105"/>
        <w:gridCol w:w="927"/>
        <w:gridCol w:w="927"/>
        <w:gridCol w:w="929"/>
        <w:gridCol w:w="929"/>
      </w:tblGrid>
      <w:tr w:rsidR="004964EA" w:rsidRPr="004F4180" w14:paraId="1A0012DE" w14:textId="77777777" w:rsidTr="006272DC">
        <w:trPr>
          <w:cantSplit/>
          <w:trHeight w:val="232"/>
          <w:jc w:val="center"/>
        </w:trPr>
        <w:tc>
          <w:tcPr>
            <w:tcW w:w="7667" w:type="dxa"/>
            <w:gridSpan w:val="7"/>
            <w:tcBorders>
              <w:top w:val="nil"/>
              <w:left w:val="nil"/>
              <w:bottom w:val="nil"/>
              <w:right w:val="nil"/>
            </w:tcBorders>
            <w:shd w:val="clear" w:color="auto" w:fill="FFFFFF"/>
            <w:vAlign w:val="center"/>
          </w:tcPr>
          <w:p w14:paraId="4EC5EC1E" w14:textId="66411109"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 xml:space="preserve">Tabel nr.5. </w:t>
            </w:r>
            <w:r>
              <w:rPr>
                <w:rFonts w:ascii="Times New Roman" w:eastAsia="Malgun Gothic" w:hAnsi="Times New Roman" w:cs="Times New Roman"/>
                <w:i/>
                <w:iCs/>
                <w:color w:val="000000"/>
                <w:sz w:val="24"/>
                <w:szCs w:val="24"/>
                <w:lang w:eastAsia="ko-KR"/>
              </w:rPr>
              <w:t>CRP-</w:t>
            </w:r>
            <w:proofErr w:type="spellStart"/>
            <w:r>
              <w:rPr>
                <w:rFonts w:ascii="Times New Roman" w:eastAsia="Malgun Gothic" w:hAnsi="Times New Roman" w:cs="Times New Roman"/>
                <w:i/>
                <w:iCs/>
                <w:color w:val="000000"/>
                <w:sz w:val="24"/>
                <w:szCs w:val="24"/>
                <w:lang w:eastAsia="ko-KR"/>
              </w:rPr>
              <w:t>hs</w:t>
            </w:r>
            <w:proofErr w:type="spellEnd"/>
            <w:r w:rsidRPr="004F4180">
              <w:rPr>
                <w:rFonts w:ascii="Times New Roman" w:eastAsia="Malgun Gothic" w:hAnsi="Times New Roman" w:cs="Times New Roman"/>
                <w:i/>
                <w:iCs/>
                <w:color w:val="000000"/>
                <w:sz w:val="24"/>
                <w:szCs w:val="24"/>
                <w:lang w:eastAsia="ko-KR"/>
              </w:rPr>
              <w:t xml:space="preserve"> </w:t>
            </w:r>
            <w:proofErr w:type="gramStart"/>
            <w:r w:rsidRPr="004F4180">
              <w:rPr>
                <w:rFonts w:ascii="Times New Roman" w:eastAsia="Malgun Gothic" w:hAnsi="Times New Roman" w:cs="Times New Roman"/>
                <w:i/>
                <w:iCs/>
                <w:color w:val="000000"/>
                <w:sz w:val="24"/>
                <w:szCs w:val="24"/>
                <w:lang w:eastAsia="ko-KR"/>
              </w:rPr>
              <w:t>*  HIV</w:t>
            </w:r>
            <w:proofErr w:type="gramEnd"/>
            <w:r>
              <w:rPr>
                <w:rFonts w:ascii="Times New Roman" w:eastAsia="Malgun Gothic" w:hAnsi="Times New Roman" w:cs="Times New Roman"/>
                <w:i/>
                <w:iCs/>
                <w:color w:val="000000"/>
                <w:sz w:val="24"/>
                <w:szCs w:val="24"/>
                <w:lang w:eastAsia="ko-KR"/>
              </w:rPr>
              <w:t xml:space="preserve"> stage</w:t>
            </w:r>
            <w:r w:rsidRPr="004F4180">
              <w:rPr>
                <w:rFonts w:ascii="Times New Roman" w:eastAsia="Malgun Gothic" w:hAnsi="Times New Roman" w:cs="Times New Roman"/>
                <w:i/>
                <w:iCs/>
                <w:color w:val="000000"/>
                <w:sz w:val="24"/>
                <w:szCs w:val="24"/>
                <w:lang w:eastAsia="ko-KR"/>
              </w:rPr>
              <w:t xml:space="preserve"> </w:t>
            </w:r>
          </w:p>
        </w:tc>
      </w:tr>
      <w:tr w:rsidR="004964EA" w:rsidRPr="004F4180" w14:paraId="6B283FC5" w14:textId="77777777" w:rsidTr="006272DC">
        <w:trPr>
          <w:cantSplit/>
          <w:trHeight w:val="232"/>
          <w:jc w:val="center"/>
        </w:trPr>
        <w:tc>
          <w:tcPr>
            <w:tcW w:w="3955" w:type="dxa"/>
            <w:gridSpan w:val="3"/>
            <w:vMerge w:val="restart"/>
            <w:tcBorders>
              <w:left w:val="nil"/>
              <w:bottom w:val="nil"/>
              <w:right w:val="nil"/>
            </w:tcBorders>
            <w:shd w:val="clear" w:color="auto" w:fill="FFFFFF"/>
            <w:vAlign w:val="bottom"/>
          </w:tcPr>
          <w:p w14:paraId="0FE08B92"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783" w:type="dxa"/>
            <w:gridSpan w:val="3"/>
            <w:tcBorders>
              <w:left w:val="nil"/>
              <w:bottom w:val="nil"/>
              <w:right w:val="nil"/>
            </w:tcBorders>
            <w:shd w:val="clear" w:color="auto" w:fill="FFFFFF"/>
            <w:vAlign w:val="bottom"/>
          </w:tcPr>
          <w:p w14:paraId="34570701" w14:textId="1E96DE7B"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HIV</w:t>
            </w:r>
            <w:r>
              <w:rPr>
                <w:rFonts w:ascii="Times New Roman" w:eastAsia="Malgun Gothic" w:hAnsi="Times New Roman" w:cs="Times New Roman"/>
                <w:color w:val="000000"/>
                <w:sz w:val="24"/>
                <w:szCs w:val="24"/>
                <w:lang w:eastAsia="ko-KR"/>
              </w:rPr>
              <w:t xml:space="preserve"> stage</w:t>
            </w:r>
          </w:p>
        </w:tc>
        <w:tc>
          <w:tcPr>
            <w:tcW w:w="928" w:type="dxa"/>
            <w:vMerge w:val="restart"/>
            <w:tcBorders>
              <w:left w:val="nil"/>
              <w:bottom w:val="nil"/>
              <w:right w:val="nil"/>
            </w:tcBorders>
            <w:shd w:val="clear" w:color="auto" w:fill="FFFFFF"/>
            <w:vAlign w:val="bottom"/>
          </w:tcPr>
          <w:p w14:paraId="09B4763A"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r>
      <w:tr w:rsidR="004964EA" w:rsidRPr="004F4180" w14:paraId="76A15614" w14:textId="77777777" w:rsidTr="006272DC">
        <w:trPr>
          <w:cantSplit/>
          <w:trHeight w:val="121"/>
          <w:jc w:val="center"/>
        </w:trPr>
        <w:tc>
          <w:tcPr>
            <w:tcW w:w="3955" w:type="dxa"/>
            <w:gridSpan w:val="3"/>
            <w:vMerge/>
            <w:tcBorders>
              <w:left w:val="nil"/>
              <w:bottom w:val="nil"/>
              <w:right w:val="nil"/>
            </w:tcBorders>
            <w:shd w:val="clear" w:color="auto" w:fill="FFFFFF"/>
            <w:vAlign w:val="bottom"/>
          </w:tcPr>
          <w:p w14:paraId="02236B52"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927" w:type="dxa"/>
            <w:tcBorders>
              <w:top w:val="nil"/>
              <w:left w:val="nil"/>
              <w:right w:val="nil"/>
            </w:tcBorders>
            <w:shd w:val="clear" w:color="auto" w:fill="FFFFFF"/>
            <w:vAlign w:val="bottom"/>
          </w:tcPr>
          <w:p w14:paraId="23D8DAEB"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A</w:t>
            </w:r>
          </w:p>
        </w:tc>
        <w:tc>
          <w:tcPr>
            <w:tcW w:w="927" w:type="dxa"/>
            <w:tcBorders>
              <w:top w:val="nil"/>
              <w:left w:val="nil"/>
              <w:right w:val="nil"/>
            </w:tcBorders>
            <w:shd w:val="clear" w:color="auto" w:fill="FFFFFF"/>
            <w:vAlign w:val="bottom"/>
          </w:tcPr>
          <w:p w14:paraId="515330B4"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B</w:t>
            </w:r>
          </w:p>
        </w:tc>
        <w:tc>
          <w:tcPr>
            <w:tcW w:w="928" w:type="dxa"/>
            <w:tcBorders>
              <w:top w:val="nil"/>
              <w:left w:val="nil"/>
              <w:right w:val="nil"/>
            </w:tcBorders>
            <w:shd w:val="clear" w:color="auto" w:fill="FFFFFF"/>
            <w:vAlign w:val="bottom"/>
          </w:tcPr>
          <w:p w14:paraId="7F80573B" w14:textId="77777777" w:rsidR="004964EA" w:rsidRPr="004F4180" w:rsidRDefault="004964EA"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C</w:t>
            </w:r>
          </w:p>
        </w:tc>
        <w:tc>
          <w:tcPr>
            <w:tcW w:w="928" w:type="dxa"/>
            <w:vMerge/>
            <w:tcBorders>
              <w:left w:val="nil"/>
              <w:bottom w:val="nil"/>
              <w:right w:val="nil"/>
            </w:tcBorders>
            <w:shd w:val="clear" w:color="auto" w:fill="FFFFFF"/>
            <w:vAlign w:val="bottom"/>
          </w:tcPr>
          <w:p w14:paraId="799F7D92"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r>
      <w:tr w:rsidR="004964EA" w:rsidRPr="004F4180" w14:paraId="4127068D" w14:textId="77777777" w:rsidTr="006272DC">
        <w:trPr>
          <w:cantSplit/>
          <w:trHeight w:val="232"/>
          <w:jc w:val="center"/>
        </w:trPr>
        <w:tc>
          <w:tcPr>
            <w:tcW w:w="1275" w:type="dxa"/>
            <w:vMerge w:val="restart"/>
            <w:tcBorders>
              <w:left w:val="nil"/>
              <w:right w:val="nil"/>
            </w:tcBorders>
            <w:shd w:val="clear" w:color="auto" w:fill="FFFFFF"/>
          </w:tcPr>
          <w:p w14:paraId="267029D7" w14:textId="732A9556"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CRP-</w:t>
            </w:r>
            <w:proofErr w:type="spellStart"/>
            <w:r>
              <w:rPr>
                <w:rFonts w:ascii="Times New Roman" w:eastAsia="Malgun Gothic" w:hAnsi="Times New Roman" w:cs="Times New Roman"/>
                <w:color w:val="000000"/>
                <w:sz w:val="24"/>
                <w:szCs w:val="24"/>
                <w:lang w:eastAsia="ko-KR"/>
              </w:rPr>
              <w:t>hs</w:t>
            </w:r>
            <w:proofErr w:type="spellEnd"/>
          </w:p>
        </w:tc>
        <w:tc>
          <w:tcPr>
            <w:tcW w:w="1575" w:type="dxa"/>
            <w:vMerge w:val="restart"/>
            <w:tcBorders>
              <w:left w:val="nil"/>
              <w:right w:val="nil"/>
            </w:tcBorders>
            <w:shd w:val="clear" w:color="auto" w:fill="FFFFFF"/>
          </w:tcPr>
          <w:p w14:paraId="3801D83A" w14:textId="6AF561AF"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Low risk</w:t>
            </w:r>
            <w:r w:rsidRPr="004F4180">
              <w:rPr>
                <w:rFonts w:ascii="Times New Roman" w:eastAsia="Malgun Gothic" w:hAnsi="Times New Roman" w:cs="Times New Roman"/>
                <w:color w:val="000000"/>
                <w:sz w:val="24"/>
                <w:szCs w:val="24"/>
                <w:lang w:eastAsia="ko-KR"/>
              </w:rPr>
              <w:t xml:space="preserve"> &lt;1</w:t>
            </w:r>
          </w:p>
        </w:tc>
        <w:tc>
          <w:tcPr>
            <w:tcW w:w="1104" w:type="dxa"/>
            <w:tcBorders>
              <w:left w:val="nil"/>
              <w:bottom w:val="nil"/>
              <w:right w:val="nil"/>
            </w:tcBorders>
            <w:shd w:val="clear" w:color="auto" w:fill="FFFFFF"/>
          </w:tcPr>
          <w:p w14:paraId="39D0E89C" w14:textId="276061B0"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Frequence</w:t>
            </w:r>
          </w:p>
        </w:tc>
        <w:tc>
          <w:tcPr>
            <w:tcW w:w="927" w:type="dxa"/>
            <w:tcBorders>
              <w:left w:val="nil"/>
              <w:bottom w:val="nil"/>
              <w:right w:val="nil"/>
            </w:tcBorders>
            <w:shd w:val="clear" w:color="auto" w:fill="FFFFFF"/>
          </w:tcPr>
          <w:p w14:paraId="1E7883B6"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w:t>
            </w:r>
          </w:p>
        </w:tc>
        <w:tc>
          <w:tcPr>
            <w:tcW w:w="927" w:type="dxa"/>
            <w:tcBorders>
              <w:left w:val="nil"/>
              <w:bottom w:val="nil"/>
              <w:right w:val="nil"/>
            </w:tcBorders>
            <w:shd w:val="clear" w:color="auto" w:fill="FFFFFF"/>
          </w:tcPr>
          <w:p w14:paraId="1061AB32"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w:t>
            </w:r>
          </w:p>
        </w:tc>
        <w:tc>
          <w:tcPr>
            <w:tcW w:w="928" w:type="dxa"/>
            <w:tcBorders>
              <w:left w:val="nil"/>
              <w:bottom w:val="nil"/>
              <w:right w:val="nil"/>
            </w:tcBorders>
            <w:shd w:val="clear" w:color="auto" w:fill="FFFFFF"/>
          </w:tcPr>
          <w:p w14:paraId="0DF15AFC"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19</w:t>
            </w:r>
          </w:p>
        </w:tc>
        <w:tc>
          <w:tcPr>
            <w:tcW w:w="928" w:type="dxa"/>
            <w:tcBorders>
              <w:left w:val="nil"/>
              <w:bottom w:val="nil"/>
              <w:right w:val="nil"/>
            </w:tcBorders>
            <w:shd w:val="clear" w:color="auto" w:fill="FFFFFF"/>
          </w:tcPr>
          <w:p w14:paraId="7F3C2366"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30</w:t>
            </w:r>
          </w:p>
        </w:tc>
      </w:tr>
      <w:tr w:rsidR="004964EA" w:rsidRPr="004F4180" w14:paraId="34E7893E" w14:textId="77777777" w:rsidTr="006272DC">
        <w:trPr>
          <w:cantSplit/>
          <w:trHeight w:val="121"/>
          <w:jc w:val="center"/>
        </w:trPr>
        <w:tc>
          <w:tcPr>
            <w:tcW w:w="1275" w:type="dxa"/>
            <w:vMerge/>
            <w:tcBorders>
              <w:left w:val="nil"/>
              <w:right w:val="nil"/>
            </w:tcBorders>
            <w:shd w:val="clear" w:color="auto" w:fill="FFFFFF"/>
          </w:tcPr>
          <w:p w14:paraId="11332ADD"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tcBorders>
              <w:left w:val="nil"/>
              <w:right w:val="nil"/>
            </w:tcBorders>
            <w:shd w:val="clear" w:color="auto" w:fill="FFFFFF"/>
          </w:tcPr>
          <w:p w14:paraId="73001961"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65DA87CF"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0B990DDC"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55,6%</w:t>
            </w:r>
          </w:p>
        </w:tc>
        <w:tc>
          <w:tcPr>
            <w:tcW w:w="927" w:type="dxa"/>
            <w:tcBorders>
              <w:top w:val="nil"/>
              <w:left w:val="nil"/>
              <w:right w:val="nil"/>
            </w:tcBorders>
            <w:shd w:val="clear" w:color="auto" w:fill="FFFFFF"/>
          </w:tcPr>
          <w:p w14:paraId="09B5557E"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54,5%</w:t>
            </w:r>
          </w:p>
        </w:tc>
        <w:tc>
          <w:tcPr>
            <w:tcW w:w="928" w:type="dxa"/>
            <w:tcBorders>
              <w:top w:val="nil"/>
              <w:left w:val="nil"/>
              <w:right w:val="nil"/>
            </w:tcBorders>
            <w:shd w:val="clear" w:color="auto" w:fill="FFFFFF"/>
          </w:tcPr>
          <w:p w14:paraId="0C9D6877"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45,2%</w:t>
            </w:r>
          </w:p>
        </w:tc>
        <w:tc>
          <w:tcPr>
            <w:tcW w:w="928" w:type="dxa"/>
            <w:tcBorders>
              <w:top w:val="nil"/>
              <w:left w:val="nil"/>
              <w:right w:val="nil"/>
            </w:tcBorders>
            <w:shd w:val="clear" w:color="auto" w:fill="FFFFFF"/>
          </w:tcPr>
          <w:p w14:paraId="0DBD5EB9"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48,4%</w:t>
            </w:r>
          </w:p>
        </w:tc>
      </w:tr>
      <w:tr w:rsidR="004964EA" w:rsidRPr="004F4180" w14:paraId="56D140B2" w14:textId="77777777" w:rsidTr="006272DC">
        <w:trPr>
          <w:cantSplit/>
          <w:trHeight w:val="121"/>
          <w:jc w:val="center"/>
        </w:trPr>
        <w:tc>
          <w:tcPr>
            <w:tcW w:w="1275" w:type="dxa"/>
            <w:vMerge/>
            <w:tcBorders>
              <w:left w:val="nil"/>
              <w:right w:val="nil"/>
            </w:tcBorders>
            <w:shd w:val="clear" w:color="auto" w:fill="FFFFFF"/>
          </w:tcPr>
          <w:p w14:paraId="3188E58B"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val="restart"/>
            <w:tcBorders>
              <w:top w:val="nil"/>
              <w:left w:val="nil"/>
              <w:right w:val="nil"/>
            </w:tcBorders>
            <w:shd w:val="clear" w:color="auto" w:fill="FFFFFF"/>
          </w:tcPr>
          <w:p w14:paraId="6BDACD0D" w14:textId="2EC0F072"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M</w:t>
            </w:r>
            <w:r w:rsidRPr="004F4180">
              <w:rPr>
                <w:rFonts w:ascii="Times New Roman" w:eastAsia="Malgun Gothic" w:hAnsi="Times New Roman" w:cs="Times New Roman"/>
                <w:color w:val="000000"/>
                <w:sz w:val="24"/>
                <w:szCs w:val="24"/>
                <w:lang w:eastAsia="ko-KR"/>
              </w:rPr>
              <w:t>oderat</w:t>
            </w:r>
            <w:r>
              <w:rPr>
                <w:rFonts w:ascii="Times New Roman" w:eastAsia="Malgun Gothic" w:hAnsi="Times New Roman" w:cs="Times New Roman"/>
                <w:color w:val="000000"/>
                <w:sz w:val="24"/>
                <w:szCs w:val="24"/>
                <w:lang w:eastAsia="ko-KR"/>
              </w:rPr>
              <w:t>e risk</w:t>
            </w:r>
            <w:r w:rsidRPr="004F4180">
              <w:rPr>
                <w:rFonts w:ascii="Times New Roman" w:eastAsia="Malgun Gothic" w:hAnsi="Times New Roman" w:cs="Times New Roman"/>
                <w:color w:val="000000"/>
                <w:sz w:val="24"/>
                <w:szCs w:val="24"/>
                <w:lang w:eastAsia="ko-KR"/>
              </w:rPr>
              <w:t xml:space="preserve"> &gt;1-3</w:t>
            </w:r>
          </w:p>
        </w:tc>
        <w:tc>
          <w:tcPr>
            <w:tcW w:w="1104" w:type="dxa"/>
            <w:tcBorders>
              <w:top w:val="nil"/>
              <w:left w:val="nil"/>
              <w:bottom w:val="nil"/>
              <w:right w:val="nil"/>
            </w:tcBorders>
            <w:shd w:val="clear" w:color="auto" w:fill="FFFFFF"/>
          </w:tcPr>
          <w:p w14:paraId="43F95778" w14:textId="1E30B703"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Frequence</w:t>
            </w:r>
          </w:p>
        </w:tc>
        <w:tc>
          <w:tcPr>
            <w:tcW w:w="927" w:type="dxa"/>
            <w:tcBorders>
              <w:top w:val="nil"/>
              <w:left w:val="nil"/>
              <w:bottom w:val="nil"/>
              <w:right w:val="nil"/>
            </w:tcBorders>
            <w:shd w:val="clear" w:color="auto" w:fill="FFFFFF"/>
          </w:tcPr>
          <w:p w14:paraId="4F9D783A"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w:t>
            </w:r>
          </w:p>
        </w:tc>
        <w:tc>
          <w:tcPr>
            <w:tcW w:w="927" w:type="dxa"/>
            <w:tcBorders>
              <w:top w:val="nil"/>
              <w:left w:val="nil"/>
              <w:bottom w:val="nil"/>
              <w:right w:val="nil"/>
            </w:tcBorders>
            <w:shd w:val="clear" w:color="auto" w:fill="FFFFFF"/>
          </w:tcPr>
          <w:p w14:paraId="671A168B"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w:t>
            </w:r>
          </w:p>
        </w:tc>
        <w:tc>
          <w:tcPr>
            <w:tcW w:w="928" w:type="dxa"/>
            <w:tcBorders>
              <w:top w:val="nil"/>
              <w:left w:val="nil"/>
              <w:bottom w:val="nil"/>
              <w:right w:val="nil"/>
            </w:tcBorders>
            <w:shd w:val="clear" w:color="auto" w:fill="FFFFFF"/>
          </w:tcPr>
          <w:p w14:paraId="6EDFCBA7"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28" w:type="dxa"/>
            <w:tcBorders>
              <w:top w:val="nil"/>
              <w:left w:val="nil"/>
              <w:bottom w:val="nil"/>
              <w:right w:val="nil"/>
            </w:tcBorders>
            <w:shd w:val="clear" w:color="auto" w:fill="FFFFFF"/>
          </w:tcPr>
          <w:p w14:paraId="1A94BADC"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17</w:t>
            </w:r>
          </w:p>
        </w:tc>
      </w:tr>
      <w:tr w:rsidR="004964EA" w:rsidRPr="004F4180" w14:paraId="793000B1" w14:textId="77777777" w:rsidTr="006272DC">
        <w:trPr>
          <w:cantSplit/>
          <w:trHeight w:val="121"/>
          <w:jc w:val="center"/>
        </w:trPr>
        <w:tc>
          <w:tcPr>
            <w:tcW w:w="1275" w:type="dxa"/>
            <w:vMerge/>
            <w:tcBorders>
              <w:left w:val="nil"/>
              <w:right w:val="nil"/>
            </w:tcBorders>
            <w:shd w:val="clear" w:color="auto" w:fill="FFFFFF"/>
          </w:tcPr>
          <w:p w14:paraId="34ABBE0A"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tcBorders>
              <w:top w:val="nil"/>
              <w:left w:val="nil"/>
              <w:right w:val="nil"/>
            </w:tcBorders>
            <w:shd w:val="clear" w:color="auto" w:fill="FFFFFF"/>
          </w:tcPr>
          <w:p w14:paraId="3BA64326"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746AE783"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44407D35"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33,3%</w:t>
            </w:r>
          </w:p>
        </w:tc>
        <w:tc>
          <w:tcPr>
            <w:tcW w:w="927" w:type="dxa"/>
            <w:tcBorders>
              <w:top w:val="nil"/>
              <w:left w:val="nil"/>
              <w:right w:val="nil"/>
            </w:tcBorders>
            <w:shd w:val="clear" w:color="auto" w:fill="FFFFFF"/>
          </w:tcPr>
          <w:p w14:paraId="79103464"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27,3%</w:t>
            </w:r>
          </w:p>
        </w:tc>
        <w:tc>
          <w:tcPr>
            <w:tcW w:w="928" w:type="dxa"/>
            <w:tcBorders>
              <w:top w:val="nil"/>
              <w:left w:val="nil"/>
              <w:right w:val="nil"/>
            </w:tcBorders>
            <w:shd w:val="clear" w:color="auto" w:fill="FFFFFF"/>
          </w:tcPr>
          <w:p w14:paraId="7DB6CDDF"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26,2%</w:t>
            </w:r>
          </w:p>
        </w:tc>
        <w:tc>
          <w:tcPr>
            <w:tcW w:w="928" w:type="dxa"/>
            <w:tcBorders>
              <w:top w:val="nil"/>
              <w:left w:val="nil"/>
              <w:right w:val="nil"/>
            </w:tcBorders>
            <w:shd w:val="clear" w:color="auto" w:fill="FFFFFF"/>
          </w:tcPr>
          <w:p w14:paraId="6904D36E"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27,4%</w:t>
            </w:r>
          </w:p>
        </w:tc>
      </w:tr>
      <w:tr w:rsidR="004964EA" w:rsidRPr="004F4180" w14:paraId="4F1495E2" w14:textId="77777777" w:rsidTr="006272DC">
        <w:trPr>
          <w:cantSplit/>
          <w:trHeight w:val="121"/>
          <w:jc w:val="center"/>
        </w:trPr>
        <w:tc>
          <w:tcPr>
            <w:tcW w:w="1275" w:type="dxa"/>
            <w:vMerge/>
            <w:tcBorders>
              <w:left w:val="nil"/>
              <w:right w:val="nil"/>
            </w:tcBorders>
            <w:shd w:val="clear" w:color="auto" w:fill="FFFFFF"/>
          </w:tcPr>
          <w:p w14:paraId="41978F6B"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val="restart"/>
            <w:tcBorders>
              <w:top w:val="nil"/>
              <w:left w:val="nil"/>
              <w:right w:val="nil"/>
            </w:tcBorders>
            <w:shd w:val="clear" w:color="auto" w:fill="FFFFFF"/>
          </w:tcPr>
          <w:p w14:paraId="6E65E54B" w14:textId="17B08FDA"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High risk</w:t>
            </w:r>
            <w:r w:rsidRPr="004F4180">
              <w:rPr>
                <w:rFonts w:ascii="Times New Roman" w:eastAsia="Malgun Gothic" w:hAnsi="Times New Roman" w:cs="Times New Roman"/>
                <w:color w:val="000000"/>
                <w:sz w:val="24"/>
                <w:szCs w:val="24"/>
                <w:lang w:eastAsia="ko-KR"/>
              </w:rPr>
              <w:t xml:space="preserve"> &gt;3</w:t>
            </w:r>
          </w:p>
        </w:tc>
        <w:tc>
          <w:tcPr>
            <w:tcW w:w="1104" w:type="dxa"/>
            <w:tcBorders>
              <w:top w:val="nil"/>
              <w:left w:val="nil"/>
              <w:bottom w:val="nil"/>
              <w:right w:val="nil"/>
            </w:tcBorders>
            <w:shd w:val="clear" w:color="auto" w:fill="FFFFFF"/>
          </w:tcPr>
          <w:p w14:paraId="561A5DE3" w14:textId="4F72AF11"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w:t>
            </w:r>
            <w:r>
              <w:rPr>
                <w:rFonts w:ascii="Times New Roman" w:eastAsia="Malgun Gothic" w:hAnsi="Times New Roman" w:cs="Times New Roman"/>
                <w:color w:val="000000"/>
                <w:sz w:val="24"/>
                <w:szCs w:val="24"/>
                <w:lang w:eastAsia="ko-KR"/>
              </w:rPr>
              <w:t>requence</w:t>
            </w:r>
          </w:p>
        </w:tc>
        <w:tc>
          <w:tcPr>
            <w:tcW w:w="927" w:type="dxa"/>
            <w:tcBorders>
              <w:top w:val="nil"/>
              <w:left w:val="nil"/>
              <w:bottom w:val="nil"/>
              <w:right w:val="nil"/>
            </w:tcBorders>
            <w:shd w:val="clear" w:color="auto" w:fill="FFFFFF"/>
          </w:tcPr>
          <w:p w14:paraId="4C90C02E"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w:t>
            </w:r>
          </w:p>
        </w:tc>
        <w:tc>
          <w:tcPr>
            <w:tcW w:w="927" w:type="dxa"/>
            <w:tcBorders>
              <w:top w:val="nil"/>
              <w:left w:val="nil"/>
              <w:bottom w:val="nil"/>
              <w:right w:val="nil"/>
            </w:tcBorders>
            <w:shd w:val="clear" w:color="auto" w:fill="FFFFFF"/>
          </w:tcPr>
          <w:p w14:paraId="68298212"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w:t>
            </w:r>
          </w:p>
        </w:tc>
        <w:tc>
          <w:tcPr>
            <w:tcW w:w="928" w:type="dxa"/>
            <w:tcBorders>
              <w:top w:val="nil"/>
              <w:left w:val="nil"/>
              <w:bottom w:val="nil"/>
              <w:right w:val="nil"/>
            </w:tcBorders>
            <w:shd w:val="clear" w:color="auto" w:fill="FFFFFF"/>
          </w:tcPr>
          <w:p w14:paraId="1B6FD2D2"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12</w:t>
            </w:r>
          </w:p>
        </w:tc>
        <w:tc>
          <w:tcPr>
            <w:tcW w:w="928" w:type="dxa"/>
            <w:tcBorders>
              <w:top w:val="nil"/>
              <w:left w:val="nil"/>
              <w:bottom w:val="nil"/>
              <w:right w:val="nil"/>
            </w:tcBorders>
            <w:shd w:val="clear" w:color="auto" w:fill="FFFFFF"/>
          </w:tcPr>
          <w:p w14:paraId="2BF77372"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15</w:t>
            </w:r>
          </w:p>
        </w:tc>
      </w:tr>
      <w:tr w:rsidR="004964EA" w:rsidRPr="004F4180" w14:paraId="42B05284" w14:textId="77777777" w:rsidTr="006272DC">
        <w:trPr>
          <w:cantSplit/>
          <w:trHeight w:val="121"/>
          <w:jc w:val="center"/>
        </w:trPr>
        <w:tc>
          <w:tcPr>
            <w:tcW w:w="1275" w:type="dxa"/>
            <w:vMerge/>
            <w:tcBorders>
              <w:left w:val="nil"/>
              <w:right w:val="nil"/>
            </w:tcBorders>
            <w:shd w:val="clear" w:color="auto" w:fill="FFFFFF"/>
          </w:tcPr>
          <w:p w14:paraId="63C6E527"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tcBorders>
              <w:top w:val="nil"/>
              <w:left w:val="nil"/>
              <w:right w:val="nil"/>
            </w:tcBorders>
            <w:shd w:val="clear" w:color="auto" w:fill="FFFFFF"/>
          </w:tcPr>
          <w:p w14:paraId="6051F224"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42C33B46"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56C5D15B"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11,1%</w:t>
            </w:r>
          </w:p>
        </w:tc>
        <w:tc>
          <w:tcPr>
            <w:tcW w:w="927" w:type="dxa"/>
            <w:tcBorders>
              <w:top w:val="nil"/>
              <w:left w:val="nil"/>
              <w:right w:val="nil"/>
            </w:tcBorders>
            <w:shd w:val="clear" w:color="auto" w:fill="FFFFFF"/>
          </w:tcPr>
          <w:p w14:paraId="7DFD8398"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18,2%</w:t>
            </w:r>
          </w:p>
        </w:tc>
        <w:tc>
          <w:tcPr>
            <w:tcW w:w="928" w:type="dxa"/>
            <w:tcBorders>
              <w:top w:val="nil"/>
              <w:left w:val="nil"/>
              <w:right w:val="nil"/>
            </w:tcBorders>
            <w:shd w:val="clear" w:color="auto" w:fill="FFFFFF"/>
          </w:tcPr>
          <w:p w14:paraId="01AE61DF"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28,6%</w:t>
            </w:r>
          </w:p>
        </w:tc>
        <w:tc>
          <w:tcPr>
            <w:tcW w:w="928" w:type="dxa"/>
            <w:tcBorders>
              <w:top w:val="nil"/>
              <w:left w:val="nil"/>
              <w:right w:val="nil"/>
            </w:tcBorders>
            <w:shd w:val="clear" w:color="auto" w:fill="FFFFFF"/>
          </w:tcPr>
          <w:p w14:paraId="19ED6109"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24,2%</w:t>
            </w:r>
          </w:p>
        </w:tc>
      </w:tr>
      <w:tr w:rsidR="004964EA" w:rsidRPr="004F4180" w14:paraId="4AABD201" w14:textId="77777777" w:rsidTr="006272DC">
        <w:trPr>
          <w:cantSplit/>
          <w:trHeight w:val="232"/>
          <w:jc w:val="center"/>
        </w:trPr>
        <w:tc>
          <w:tcPr>
            <w:tcW w:w="2850" w:type="dxa"/>
            <w:gridSpan w:val="2"/>
            <w:vMerge w:val="restart"/>
            <w:tcBorders>
              <w:top w:val="nil"/>
              <w:left w:val="nil"/>
              <w:right w:val="nil"/>
            </w:tcBorders>
            <w:shd w:val="clear" w:color="auto" w:fill="FFFFFF"/>
          </w:tcPr>
          <w:p w14:paraId="015A5DEF"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c>
          <w:tcPr>
            <w:tcW w:w="1104" w:type="dxa"/>
            <w:tcBorders>
              <w:top w:val="nil"/>
              <w:left w:val="nil"/>
              <w:bottom w:val="nil"/>
              <w:right w:val="nil"/>
            </w:tcBorders>
            <w:shd w:val="clear" w:color="auto" w:fill="FFFFFF"/>
          </w:tcPr>
          <w:p w14:paraId="02D25459" w14:textId="1C5F990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w:t>
            </w:r>
            <w:r>
              <w:rPr>
                <w:rFonts w:ascii="Times New Roman" w:eastAsia="Malgun Gothic" w:hAnsi="Times New Roman" w:cs="Times New Roman"/>
                <w:color w:val="000000"/>
                <w:sz w:val="24"/>
                <w:szCs w:val="24"/>
                <w:lang w:eastAsia="ko-KR"/>
              </w:rPr>
              <w:t>equence</w:t>
            </w:r>
          </w:p>
        </w:tc>
        <w:tc>
          <w:tcPr>
            <w:tcW w:w="927" w:type="dxa"/>
            <w:tcBorders>
              <w:top w:val="nil"/>
              <w:left w:val="nil"/>
              <w:bottom w:val="nil"/>
              <w:right w:val="nil"/>
            </w:tcBorders>
            <w:shd w:val="clear" w:color="auto" w:fill="FFFFFF"/>
          </w:tcPr>
          <w:p w14:paraId="59FA887D"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27" w:type="dxa"/>
            <w:tcBorders>
              <w:top w:val="nil"/>
              <w:left w:val="nil"/>
              <w:bottom w:val="nil"/>
              <w:right w:val="nil"/>
            </w:tcBorders>
            <w:shd w:val="clear" w:color="auto" w:fill="FFFFFF"/>
          </w:tcPr>
          <w:p w14:paraId="7B53048D"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28" w:type="dxa"/>
            <w:tcBorders>
              <w:top w:val="nil"/>
              <w:left w:val="nil"/>
              <w:bottom w:val="nil"/>
              <w:right w:val="nil"/>
            </w:tcBorders>
            <w:shd w:val="clear" w:color="auto" w:fill="FFFFFF"/>
          </w:tcPr>
          <w:p w14:paraId="3AE27E59"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42</w:t>
            </w:r>
          </w:p>
        </w:tc>
        <w:tc>
          <w:tcPr>
            <w:tcW w:w="928" w:type="dxa"/>
            <w:tcBorders>
              <w:top w:val="nil"/>
              <w:left w:val="nil"/>
              <w:bottom w:val="nil"/>
              <w:right w:val="nil"/>
            </w:tcBorders>
            <w:shd w:val="clear" w:color="auto" w:fill="FFFFFF"/>
          </w:tcPr>
          <w:p w14:paraId="1E15F02E"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62</w:t>
            </w:r>
          </w:p>
        </w:tc>
      </w:tr>
      <w:tr w:rsidR="004964EA" w:rsidRPr="004F4180" w14:paraId="0A60BA34" w14:textId="77777777" w:rsidTr="006272DC">
        <w:trPr>
          <w:cantSplit/>
          <w:trHeight w:val="121"/>
          <w:jc w:val="center"/>
        </w:trPr>
        <w:tc>
          <w:tcPr>
            <w:tcW w:w="2850" w:type="dxa"/>
            <w:gridSpan w:val="2"/>
            <w:vMerge/>
            <w:tcBorders>
              <w:top w:val="nil"/>
              <w:left w:val="nil"/>
              <w:right w:val="nil"/>
            </w:tcBorders>
            <w:shd w:val="clear" w:color="auto" w:fill="FFFFFF"/>
          </w:tcPr>
          <w:p w14:paraId="3CA43A2B" w14:textId="77777777" w:rsidR="004964EA" w:rsidRPr="004F4180"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03585A3E" w14:textId="77777777" w:rsidR="004964EA" w:rsidRPr="004F4180" w:rsidRDefault="004964EA"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6F8AAF19"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27" w:type="dxa"/>
            <w:tcBorders>
              <w:top w:val="nil"/>
              <w:left w:val="nil"/>
              <w:right w:val="nil"/>
            </w:tcBorders>
            <w:shd w:val="clear" w:color="auto" w:fill="FFFFFF"/>
          </w:tcPr>
          <w:p w14:paraId="366C433A"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28" w:type="dxa"/>
            <w:tcBorders>
              <w:top w:val="nil"/>
              <w:left w:val="nil"/>
              <w:right w:val="nil"/>
            </w:tcBorders>
            <w:shd w:val="clear" w:color="auto" w:fill="FFFFFF"/>
          </w:tcPr>
          <w:p w14:paraId="725BC655"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28" w:type="dxa"/>
            <w:tcBorders>
              <w:top w:val="nil"/>
              <w:left w:val="nil"/>
              <w:right w:val="nil"/>
            </w:tcBorders>
            <w:shd w:val="clear" w:color="auto" w:fill="FFFFFF"/>
          </w:tcPr>
          <w:p w14:paraId="45D4A8E9" w14:textId="77777777" w:rsidR="004964EA" w:rsidRPr="004F4180" w:rsidRDefault="004964EA"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bl>
    <w:p w14:paraId="65D01241" w14:textId="77777777"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Fibrinogen, the third inflammation marker studied, was elevated in 21 patients. High </w:t>
      </w:r>
      <w:proofErr w:type="spellStart"/>
      <w:r w:rsidRPr="000A116F">
        <w:rPr>
          <w:rFonts w:ascii="Times New Roman" w:eastAsia="Times New Roman" w:hAnsi="Times New Roman" w:cs="Times New Roman"/>
          <w:kern w:val="0"/>
          <w:sz w:val="24"/>
          <w:szCs w:val="24"/>
          <w14:ligatures w14:val="none"/>
        </w:rPr>
        <w:t>hs</w:t>
      </w:r>
      <w:proofErr w:type="spellEnd"/>
      <w:r w:rsidRPr="000A116F">
        <w:rPr>
          <w:rFonts w:ascii="Times New Roman" w:eastAsia="Times New Roman" w:hAnsi="Times New Roman" w:cs="Times New Roman"/>
          <w:kern w:val="0"/>
          <w:sz w:val="24"/>
          <w:szCs w:val="24"/>
          <w14:ligatures w14:val="none"/>
        </w:rPr>
        <w:t>-CRP levels were significantly associated with elevated fibrinogen levels (p=0.005), suggesting that these two markers could be dynamically studied to assess cardiovascular risk.</w:t>
      </w:r>
    </w:p>
    <w:p w14:paraId="4D071BAB" w14:textId="4E938B08" w:rsidR="000A116F" w:rsidRDefault="000A116F" w:rsidP="00344CFF">
      <w:pPr>
        <w:spacing w:before="100" w:beforeAutospacing="1" w:after="100" w:afterAutospacing="1" w:line="360" w:lineRule="auto"/>
        <w:ind w:firstLine="720"/>
        <w:jc w:val="both"/>
        <w:rPr>
          <w:rFonts w:ascii="Times New Roman" w:eastAsia="Times New Roman" w:hAnsi="Times New Roman" w:cs="Times New Roman"/>
          <w:b/>
          <w:bCs/>
          <w:kern w:val="0"/>
          <w:sz w:val="24"/>
          <w:szCs w:val="24"/>
          <w14:ligatures w14:val="none"/>
        </w:rPr>
      </w:pPr>
      <w:r w:rsidRPr="000A116F">
        <w:rPr>
          <w:rFonts w:ascii="Times New Roman" w:eastAsia="Times New Roman" w:hAnsi="Times New Roman" w:cs="Times New Roman"/>
          <w:b/>
          <w:bCs/>
          <w:kern w:val="0"/>
          <w:sz w:val="24"/>
          <w:szCs w:val="24"/>
          <w14:ligatures w14:val="none"/>
        </w:rPr>
        <w:t>Sub</w:t>
      </w:r>
      <w:r w:rsidR="00344CFF">
        <w:rPr>
          <w:rFonts w:ascii="Times New Roman" w:eastAsia="Times New Roman" w:hAnsi="Times New Roman" w:cs="Times New Roman"/>
          <w:b/>
          <w:bCs/>
          <w:kern w:val="0"/>
          <w:sz w:val="24"/>
          <w:szCs w:val="24"/>
          <w14:ligatures w14:val="none"/>
        </w:rPr>
        <w:t>-</w:t>
      </w:r>
      <w:r w:rsidRPr="000A116F">
        <w:rPr>
          <w:rFonts w:ascii="Times New Roman" w:eastAsia="Times New Roman" w:hAnsi="Times New Roman" w:cs="Times New Roman"/>
          <w:b/>
          <w:bCs/>
          <w:kern w:val="0"/>
          <w:sz w:val="24"/>
          <w:szCs w:val="24"/>
          <w14:ligatures w14:val="none"/>
        </w:rPr>
        <w:t xml:space="preserve">study 2 – Evaluation of cardiovascular risk using the Framingham, </w:t>
      </w:r>
      <w:proofErr w:type="gramStart"/>
      <w:r w:rsidRPr="000A116F">
        <w:rPr>
          <w:rFonts w:ascii="Times New Roman" w:eastAsia="Times New Roman" w:hAnsi="Times New Roman" w:cs="Times New Roman"/>
          <w:b/>
          <w:bCs/>
          <w:kern w:val="0"/>
          <w:sz w:val="24"/>
          <w:szCs w:val="24"/>
          <w14:ligatures w14:val="none"/>
        </w:rPr>
        <w:t>D:A</w:t>
      </w:r>
      <w:proofErr w:type="gramEnd"/>
      <w:r>
        <w:rPr>
          <w:rFonts w:ascii="Times New Roman" w:eastAsia="Times New Roman" w:hAnsi="Times New Roman" w:cs="Times New Roman"/>
          <w:b/>
          <w:bCs/>
          <w:kern w:val="0"/>
          <w:sz w:val="24"/>
          <w:szCs w:val="24"/>
          <w14:ligatures w14:val="none"/>
        </w:rPr>
        <w:t>:D</w:t>
      </w:r>
      <w:r w:rsidRPr="000A116F">
        <w:rPr>
          <w:rFonts w:ascii="Times New Roman" w:eastAsia="Times New Roman" w:hAnsi="Times New Roman" w:cs="Times New Roman"/>
          <w:b/>
          <w:bCs/>
          <w:kern w:val="0"/>
          <w:sz w:val="24"/>
          <w:szCs w:val="24"/>
          <w14:ligatures w14:val="none"/>
        </w:rPr>
        <w:t>(R), and D:A</w:t>
      </w:r>
      <w:r>
        <w:rPr>
          <w:rFonts w:ascii="Times New Roman" w:eastAsia="Times New Roman" w:hAnsi="Times New Roman" w:cs="Times New Roman"/>
          <w:b/>
          <w:bCs/>
          <w:kern w:val="0"/>
          <w:sz w:val="24"/>
          <w:szCs w:val="24"/>
          <w14:ligatures w14:val="none"/>
        </w:rPr>
        <w:t>:D</w:t>
      </w:r>
      <w:r w:rsidRPr="000A116F">
        <w:rPr>
          <w:rFonts w:ascii="Times New Roman" w:eastAsia="Times New Roman" w:hAnsi="Times New Roman" w:cs="Times New Roman"/>
          <w:b/>
          <w:bCs/>
          <w:kern w:val="0"/>
          <w:sz w:val="24"/>
          <w:szCs w:val="24"/>
          <w14:ligatures w14:val="none"/>
        </w:rPr>
        <w:t>(F) scores</w:t>
      </w:r>
    </w:p>
    <w:p w14:paraId="423634AE" w14:textId="77777777" w:rsidR="000A116F" w:rsidRDefault="000A116F" w:rsidP="00344CFF">
      <w:pPr>
        <w:spacing w:before="100" w:beforeAutospacing="1" w:after="100" w:afterAutospacing="1" w:line="360" w:lineRule="auto"/>
        <w:ind w:firstLine="720"/>
        <w:jc w:val="both"/>
        <w:rPr>
          <w:rFonts w:ascii="Times New Roman" w:eastAsia="Times New Roman" w:hAnsi="Times New Roman" w:cs="Times New Roman"/>
          <w:b/>
          <w:bCs/>
          <w:kern w:val="0"/>
          <w:sz w:val="24"/>
          <w:szCs w:val="24"/>
          <w14:ligatures w14:val="none"/>
        </w:rPr>
      </w:pPr>
      <w:r w:rsidRPr="000A116F">
        <w:rPr>
          <w:rFonts w:ascii="Times New Roman" w:eastAsia="Times New Roman" w:hAnsi="Times New Roman" w:cs="Times New Roman"/>
          <w:kern w:val="0"/>
          <w:sz w:val="24"/>
          <w:szCs w:val="24"/>
          <w14:ligatures w14:val="none"/>
        </w:rPr>
        <w:t xml:space="preserve">To date, no precise score exists for determining cardiovascular risk in HIV-infected patients. For the general population, numerous options are available for calculating cardiovascular risk, such as the Framingham risk score, SCORE (Systematic Coronary Risk Evaluation), and ASCVD risk estimator. However, these scores are not applicable to the patients in the study, as they do not meet the age criteria. The most commonly used score for the general population is the Framingham risk score, while for HIV patients, the </w:t>
      </w:r>
      <w:proofErr w:type="gramStart"/>
      <w:r w:rsidRPr="000A116F">
        <w:rPr>
          <w:rFonts w:ascii="Times New Roman" w:eastAsia="Times New Roman" w:hAnsi="Times New Roman" w:cs="Times New Roman"/>
          <w:kern w:val="0"/>
          <w:sz w:val="24"/>
          <w:szCs w:val="24"/>
          <w14:ligatures w14:val="none"/>
        </w:rPr>
        <w:t>D:A</w:t>
      </w:r>
      <w:proofErr w:type="gramEnd"/>
      <w:r>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(R) and D:A</w:t>
      </w:r>
      <w:r>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(F) scores are the most used.</w:t>
      </w:r>
    </w:p>
    <w:p w14:paraId="00CCFE71" w14:textId="0C8DA6E0" w:rsid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lastRenderedPageBreak/>
        <w:t xml:space="preserve">Comparing the three cardiovascular risk scores (Framingham, </w:t>
      </w:r>
      <w:proofErr w:type="gramStart"/>
      <w:r w:rsidRPr="000A116F">
        <w:rPr>
          <w:rFonts w:ascii="Times New Roman" w:eastAsia="Times New Roman" w:hAnsi="Times New Roman" w:cs="Times New Roman"/>
          <w:kern w:val="0"/>
          <w:sz w:val="24"/>
          <w:szCs w:val="24"/>
          <w14:ligatures w14:val="none"/>
        </w:rPr>
        <w:t>D:A</w:t>
      </w:r>
      <w:proofErr w:type="gramEnd"/>
      <w:r>
        <w:rPr>
          <w:rFonts w:ascii="Times New Roman" w:eastAsia="Times New Roman" w:hAnsi="Times New Roman" w:cs="Times New Roman"/>
          <w:b/>
          <w:bCs/>
          <w:kern w:val="0"/>
          <w:sz w:val="24"/>
          <w:szCs w:val="24"/>
          <w14:ligatures w14:val="none"/>
        </w:rPr>
        <w:t>:</w:t>
      </w:r>
      <w:r w:rsidRPr="000A116F">
        <w:rPr>
          <w:rFonts w:ascii="Times New Roman" w:eastAsia="Times New Roman" w:hAnsi="Times New Roman" w:cs="Times New Roman"/>
          <w:kern w:val="0"/>
          <w:sz w:val="24"/>
          <w:szCs w:val="24"/>
          <w14:ligatures w14:val="none"/>
        </w:rPr>
        <w:t xml:space="preserve">D(R), and D:A:D(F)), we found that the Framingham score was not appropriate for HIV-infected patients, as 96.8% of patients were classified as low-risk for 10-year cardiovascular risk. In contrast, the two </w:t>
      </w:r>
      <w:proofErr w:type="gramStart"/>
      <w:r w:rsidRPr="000A116F">
        <w:rPr>
          <w:rFonts w:ascii="Times New Roman" w:eastAsia="Times New Roman" w:hAnsi="Times New Roman" w:cs="Times New Roman"/>
          <w:kern w:val="0"/>
          <w:sz w:val="24"/>
          <w:szCs w:val="24"/>
          <w14:ligatures w14:val="none"/>
        </w:rPr>
        <w:t>D:A</w:t>
      </w:r>
      <w:proofErr w:type="gramEnd"/>
      <w:r>
        <w:rPr>
          <w:rFonts w:ascii="Times New Roman" w:eastAsia="Times New Roman" w:hAnsi="Times New Roman" w:cs="Times New Roman"/>
          <w:b/>
          <w:bCs/>
          <w:kern w:val="0"/>
          <w:sz w:val="24"/>
          <w:szCs w:val="24"/>
          <w14:ligatures w14:val="none"/>
        </w:rPr>
        <w:t>:</w:t>
      </w:r>
      <w:r w:rsidRPr="006C6372">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scores, developed for HIV populations, provided more accurate assessments.</w:t>
      </w:r>
    </w:p>
    <w:tbl>
      <w:tblPr>
        <w:tblpPr w:leftFromText="180" w:rightFromText="180" w:vertAnchor="text" w:horzAnchor="margin" w:tblpXSpec="center" w:tblpY="91"/>
        <w:tblW w:w="58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3"/>
        <w:gridCol w:w="2085"/>
        <w:gridCol w:w="1176"/>
        <w:gridCol w:w="1360"/>
      </w:tblGrid>
      <w:tr w:rsidR="004964EA" w:rsidRPr="007D514B" w14:paraId="16CF1FB0" w14:textId="77777777" w:rsidTr="006272DC">
        <w:trPr>
          <w:cantSplit/>
          <w:trHeight w:val="279"/>
        </w:trPr>
        <w:tc>
          <w:tcPr>
            <w:tcW w:w="5844" w:type="dxa"/>
            <w:gridSpan w:val="4"/>
            <w:tcBorders>
              <w:top w:val="nil"/>
              <w:left w:val="nil"/>
              <w:bottom w:val="nil"/>
              <w:right w:val="nil"/>
            </w:tcBorders>
            <w:shd w:val="clear" w:color="auto" w:fill="FFFFFF"/>
            <w:vAlign w:val="center"/>
          </w:tcPr>
          <w:p w14:paraId="22830121" w14:textId="77773D36" w:rsidR="004964EA" w:rsidRPr="007D514B"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 xml:space="preserve">Tabel nr.6. </w:t>
            </w:r>
            <w:r w:rsidRPr="007D514B">
              <w:rPr>
                <w:rFonts w:ascii="Times New Roman" w:eastAsia="Malgun Gothic" w:hAnsi="Times New Roman" w:cs="Times New Roman"/>
                <w:i/>
                <w:iCs/>
                <w:color w:val="000000"/>
                <w:sz w:val="24"/>
                <w:szCs w:val="24"/>
                <w:lang w:eastAsia="ko-KR"/>
              </w:rPr>
              <w:t xml:space="preserve">Framingham </w:t>
            </w:r>
            <w:r w:rsidR="00A323A5">
              <w:rPr>
                <w:rFonts w:ascii="Times New Roman" w:eastAsia="Malgun Gothic" w:hAnsi="Times New Roman" w:cs="Times New Roman"/>
                <w:i/>
                <w:iCs/>
                <w:color w:val="000000"/>
                <w:sz w:val="24"/>
                <w:szCs w:val="24"/>
                <w:lang w:eastAsia="ko-KR"/>
              </w:rPr>
              <w:t>risk score</w:t>
            </w:r>
          </w:p>
        </w:tc>
      </w:tr>
      <w:tr w:rsidR="004964EA" w:rsidRPr="007D514B" w14:paraId="54BB4CC2" w14:textId="77777777" w:rsidTr="006272DC">
        <w:trPr>
          <w:cantSplit/>
          <w:trHeight w:val="279"/>
        </w:trPr>
        <w:tc>
          <w:tcPr>
            <w:tcW w:w="3308" w:type="dxa"/>
            <w:gridSpan w:val="2"/>
            <w:tcBorders>
              <w:left w:val="nil"/>
              <w:right w:val="nil"/>
            </w:tcBorders>
            <w:shd w:val="clear" w:color="auto" w:fill="FFFFFF"/>
            <w:vAlign w:val="bottom"/>
          </w:tcPr>
          <w:p w14:paraId="22FF6E78" w14:textId="77777777" w:rsidR="004964EA" w:rsidRPr="007D514B"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76" w:type="dxa"/>
            <w:tcBorders>
              <w:left w:val="nil"/>
              <w:right w:val="nil"/>
            </w:tcBorders>
            <w:shd w:val="clear" w:color="auto" w:fill="FFFFFF"/>
            <w:vAlign w:val="bottom"/>
          </w:tcPr>
          <w:p w14:paraId="3C3DA8AB" w14:textId="4F03E99C" w:rsidR="004964EA" w:rsidRPr="007D514B" w:rsidRDefault="00A323A5" w:rsidP="006272DC">
            <w:pPr>
              <w:autoSpaceDE w:val="0"/>
              <w:autoSpaceDN w:val="0"/>
              <w:adjustRightInd w:val="0"/>
              <w:spacing w:after="0" w:line="240" w:lineRule="auto"/>
              <w:ind w:left="60" w:right="60"/>
              <w:jc w:val="center"/>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Frequence</w:t>
            </w:r>
          </w:p>
        </w:tc>
        <w:tc>
          <w:tcPr>
            <w:tcW w:w="1359" w:type="dxa"/>
            <w:tcBorders>
              <w:left w:val="nil"/>
              <w:right w:val="nil"/>
            </w:tcBorders>
            <w:shd w:val="clear" w:color="auto" w:fill="FFFFFF"/>
            <w:vAlign w:val="bottom"/>
          </w:tcPr>
          <w:p w14:paraId="247C6F01" w14:textId="620C66BB" w:rsidR="004964EA" w:rsidRPr="007D514B"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P</w:t>
            </w:r>
            <w:r w:rsidR="003402A2">
              <w:rPr>
                <w:rFonts w:ascii="Times New Roman" w:eastAsia="Malgun Gothic" w:hAnsi="Times New Roman" w:cs="Times New Roman"/>
                <w:color w:val="000000"/>
                <w:sz w:val="24"/>
                <w:szCs w:val="24"/>
                <w:lang w:eastAsia="ko-KR"/>
              </w:rPr>
              <w:t>ercent</w:t>
            </w:r>
          </w:p>
        </w:tc>
      </w:tr>
      <w:tr w:rsidR="004964EA" w:rsidRPr="007D514B" w14:paraId="4EDFB231" w14:textId="77777777" w:rsidTr="006272DC">
        <w:trPr>
          <w:cantSplit/>
          <w:trHeight w:val="290"/>
        </w:trPr>
        <w:tc>
          <w:tcPr>
            <w:tcW w:w="1223" w:type="dxa"/>
            <w:vMerge w:val="restart"/>
            <w:tcBorders>
              <w:left w:val="nil"/>
              <w:right w:val="nil"/>
            </w:tcBorders>
            <w:shd w:val="clear" w:color="auto" w:fill="FFFFFF"/>
          </w:tcPr>
          <w:p w14:paraId="307C8EB0" w14:textId="7BB36A04" w:rsidR="004964EA" w:rsidRPr="007D514B" w:rsidRDefault="00A323A5"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color w:val="000000"/>
                <w:sz w:val="24"/>
                <w:szCs w:val="24"/>
                <w:lang w:eastAsia="ko-KR"/>
              </w:rPr>
              <w:t>Valid data</w:t>
            </w:r>
          </w:p>
        </w:tc>
        <w:tc>
          <w:tcPr>
            <w:tcW w:w="2085" w:type="dxa"/>
            <w:tcBorders>
              <w:left w:val="nil"/>
              <w:bottom w:val="nil"/>
              <w:right w:val="nil"/>
            </w:tcBorders>
            <w:shd w:val="clear" w:color="auto" w:fill="FFFFFF"/>
          </w:tcPr>
          <w:p w14:paraId="357AB21B" w14:textId="7030D305" w:rsidR="004964EA" w:rsidRPr="007D514B"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 xml:space="preserve">&lt;10, </w:t>
            </w:r>
            <w:r w:rsidR="00A323A5">
              <w:rPr>
                <w:rFonts w:ascii="Times New Roman" w:eastAsia="Malgun Gothic" w:hAnsi="Times New Roman" w:cs="Times New Roman"/>
                <w:color w:val="000000"/>
                <w:sz w:val="24"/>
                <w:szCs w:val="24"/>
                <w:lang w:eastAsia="ko-KR"/>
              </w:rPr>
              <w:t>low risk</w:t>
            </w:r>
          </w:p>
        </w:tc>
        <w:tc>
          <w:tcPr>
            <w:tcW w:w="1176" w:type="dxa"/>
            <w:tcBorders>
              <w:left w:val="nil"/>
              <w:bottom w:val="nil"/>
              <w:right w:val="nil"/>
            </w:tcBorders>
            <w:shd w:val="clear" w:color="auto" w:fill="FFFFFF"/>
          </w:tcPr>
          <w:p w14:paraId="3F0F8A2E" w14:textId="77777777" w:rsidR="004964EA" w:rsidRPr="007D514B"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60</w:t>
            </w:r>
          </w:p>
        </w:tc>
        <w:tc>
          <w:tcPr>
            <w:tcW w:w="1359" w:type="dxa"/>
            <w:tcBorders>
              <w:left w:val="nil"/>
              <w:bottom w:val="nil"/>
              <w:right w:val="nil"/>
            </w:tcBorders>
            <w:shd w:val="clear" w:color="auto" w:fill="FFFFFF"/>
          </w:tcPr>
          <w:p w14:paraId="5234CE6B" w14:textId="77777777" w:rsidR="004964EA" w:rsidRPr="007D514B"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96,8</w:t>
            </w:r>
          </w:p>
        </w:tc>
      </w:tr>
      <w:tr w:rsidR="004964EA" w:rsidRPr="007D514B" w14:paraId="319FB46B" w14:textId="77777777" w:rsidTr="006272DC">
        <w:trPr>
          <w:cantSplit/>
          <w:trHeight w:val="147"/>
        </w:trPr>
        <w:tc>
          <w:tcPr>
            <w:tcW w:w="1223" w:type="dxa"/>
            <w:vMerge/>
            <w:tcBorders>
              <w:left w:val="nil"/>
              <w:right w:val="nil"/>
            </w:tcBorders>
            <w:shd w:val="clear" w:color="auto" w:fill="FFFFFF"/>
          </w:tcPr>
          <w:p w14:paraId="76C3DB0A" w14:textId="77777777" w:rsidR="004964EA" w:rsidRPr="007D514B"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085" w:type="dxa"/>
            <w:tcBorders>
              <w:top w:val="nil"/>
              <w:left w:val="nil"/>
              <w:bottom w:val="nil"/>
              <w:right w:val="nil"/>
            </w:tcBorders>
            <w:shd w:val="clear" w:color="auto" w:fill="FFFFFF"/>
          </w:tcPr>
          <w:p w14:paraId="52B6F549" w14:textId="21ECE20C" w:rsidR="004964EA" w:rsidRPr="007D514B"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 xml:space="preserve">&gt;19, </w:t>
            </w:r>
            <w:r w:rsidR="00A323A5">
              <w:rPr>
                <w:rFonts w:ascii="Times New Roman" w:eastAsia="Malgun Gothic" w:hAnsi="Times New Roman" w:cs="Times New Roman"/>
                <w:color w:val="000000"/>
                <w:sz w:val="24"/>
                <w:szCs w:val="24"/>
                <w:lang w:eastAsia="ko-KR"/>
              </w:rPr>
              <w:t>high risk</w:t>
            </w:r>
          </w:p>
        </w:tc>
        <w:tc>
          <w:tcPr>
            <w:tcW w:w="1176" w:type="dxa"/>
            <w:tcBorders>
              <w:top w:val="nil"/>
              <w:left w:val="nil"/>
              <w:bottom w:val="nil"/>
              <w:right w:val="nil"/>
            </w:tcBorders>
            <w:shd w:val="clear" w:color="auto" w:fill="FFFFFF"/>
          </w:tcPr>
          <w:p w14:paraId="4FECC5AA" w14:textId="77777777" w:rsidR="004964EA" w:rsidRPr="007D514B"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2</w:t>
            </w:r>
          </w:p>
        </w:tc>
        <w:tc>
          <w:tcPr>
            <w:tcW w:w="1359" w:type="dxa"/>
            <w:tcBorders>
              <w:top w:val="nil"/>
              <w:left w:val="nil"/>
              <w:bottom w:val="nil"/>
              <w:right w:val="nil"/>
            </w:tcBorders>
            <w:shd w:val="clear" w:color="auto" w:fill="FFFFFF"/>
          </w:tcPr>
          <w:p w14:paraId="4967E3EC" w14:textId="77777777" w:rsidR="004964EA" w:rsidRPr="007D514B"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3,2</w:t>
            </w:r>
          </w:p>
        </w:tc>
      </w:tr>
      <w:tr w:rsidR="004964EA" w:rsidRPr="007D514B" w14:paraId="1C76E9CD" w14:textId="77777777" w:rsidTr="006272DC">
        <w:trPr>
          <w:cantSplit/>
          <w:trHeight w:val="147"/>
        </w:trPr>
        <w:tc>
          <w:tcPr>
            <w:tcW w:w="1223" w:type="dxa"/>
            <w:vMerge/>
            <w:tcBorders>
              <w:left w:val="nil"/>
              <w:right w:val="nil"/>
            </w:tcBorders>
            <w:shd w:val="clear" w:color="auto" w:fill="FFFFFF"/>
          </w:tcPr>
          <w:p w14:paraId="56D944FC" w14:textId="77777777" w:rsidR="004964EA" w:rsidRPr="007D514B" w:rsidRDefault="004964EA"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085" w:type="dxa"/>
            <w:tcBorders>
              <w:top w:val="nil"/>
              <w:left w:val="nil"/>
              <w:right w:val="nil"/>
            </w:tcBorders>
            <w:shd w:val="clear" w:color="auto" w:fill="FFFFFF"/>
          </w:tcPr>
          <w:p w14:paraId="683868C3" w14:textId="77777777" w:rsidR="004964EA" w:rsidRPr="007D514B"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Total</w:t>
            </w:r>
          </w:p>
        </w:tc>
        <w:tc>
          <w:tcPr>
            <w:tcW w:w="1176" w:type="dxa"/>
            <w:tcBorders>
              <w:top w:val="nil"/>
              <w:left w:val="nil"/>
              <w:right w:val="nil"/>
            </w:tcBorders>
            <w:shd w:val="clear" w:color="auto" w:fill="FFFFFF"/>
          </w:tcPr>
          <w:p w14:paraId="5717EC49" w14:textId="77777777" w:rsidR="004964EA" w:rsidRPr="007D514B"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62</w:t>
            </w:r>
          </w:p>
        </w:tc>
        <w:tc>
          <w:tcPr>
            <w:tcW w:w="1359" w:type="dxa"/>
            <w:tcBorders>
              <w:top w:val="nil"/>
              <w:left w:val="nil"/>
              <w:right w:val="nil"/>
            </w:tcBorders>
            <w:shd w:val="clear" w:color="auto" w:fill="FFFFFF"/>
          </w:tcPr>
          <w:p w14:paraId="4BD0987E" w14:textId="77777777" w:rsidR="004964EA" w:rsidRPr="007D514B"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100,0</w:t>
            </w:r>
          </w:p>
        </w:tc>
      </w:tr>
    </w:tbl>
    <w:p w14:paraId="1F5DC0D3" w14:textId="77777777" w:rsidR="004964EA" w:rsidRPr="000A116F" w:rsidRDefault="004964EA" w:rsidP="0002051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2AF6F81F"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D52EB27"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DFEC9BC" w14:textId="5F99760E" w:rsid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Using the </w:t>
      </w:r>
      <w:proofErr w:type="gramStart"/>
      <w:r w:rsidRPr="000A116F">
        <w:rPr>
          <w:rFonts w:ascii="Times New Roman" w:eastAsia="Times New Roman" w:hAnsi="Times New Roman" w:cs="Times New Roman"/>
          <w:kern w:val="0"/>
          <w:sz w:val="24"/>
          <w:szCs w:val="24"/>
          <w14:ligatures w14:val="none"/>
        </w:rPr>
        <w:t>D:A</w:t>
      </w:r>
      <w:proofErr w:type="gramEnd"/>
      <w:r w:rsidR="006C6372">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 xml:space="preserve">(R) score, we found that 58.1% of patients had low risk, 27.4% had moderate risk, and 14.5% had high cardiovascular risk. Statistical analysis indicated no significant association (p=0.935) between the </w:t>
      </w:r>
      <w:proofErr w:type="gramStart"/>
      <w:r w:rsidRPr="000A116F">
        <w:rPr>
          <w:rFonts w:ascii="Times New Roman" w:eastAsia="Times New Roman" w:hAnsi="Times New Roman" w:cs="Times New Roman"/>
          <w:kern w:val="0"/>
          <w:sz w:val="24"/>
          <w:szCs w:val="24"/>
          <w14:ligatures w14:val="none"/>
        </w:rPr>
        <w:t>D:A</w:t>
      </w:r>
      <w:proofErr w:type="gramEnd"/>
      <w:r w:rsidR="006C6372">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(R) score and HIV stage.</w:t>
      </w:r>
    </w:p>
    <w:tbl>
      <w:tblPr>
        <w:tblW w:w="7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1585"/>
        <w:gridCol w:w="1138"/>
        <w:gridCol w:w="934"/>
        <w:gridCol w:w="934"/>
        <w:gridCol w:w="934"/>
        <w:gridCol w:w="936"/>
      </w:tblGrid>
      <w:tr w:rsidR="004964EA" w:rsidRPr="004730A4" w14:paraId="103E1714" w14:textId="77777777" w:rsidTr="006272DC">
        <w:trPr>
          <w:cantSplit/>
          <w:trHeight w:val="224"/>
          <w:jc w:val="center"/>
        </w:trPr>
        <w:tc>
          <w:tcPr>
            <w:tcW w:w="7335" w:type="dxa"/>
            <w:gridSpan w:val="7"/>
            <w:tcBorders>
              <w:top w:val="nil"/>
              <w:left w:val="nil"/>
              <w:bottom w:val="nil"/>
              <w:right w:val="nil"/>
            </w:tcBorders>
            <w:shd w:val="clear" w:color="auto" w:fill="FFFFFF"/>
            <w:vAlign w:val="center"/>
          </w:tcPr>
          <w:p w14:paraId="6E1755A9" w14:textId="65B09CC8"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bookmarkStart w:id="0" w:name="_Hlk162291488"/>
            <w:r w:rsidRPr="004730A4">
              <w:rPr>
                <w:rFonts w:ascii="Times New Roman" w:eastAsia="Malgun Gothic" w:hAnsi="Times New Roman" w:cs="Times New Roman"/>
                <w:i/>
                <w:iCs/>
                <w:color w:val="000000"/>
                <w:lang w:eastAsia="ko-KR"/>
              </w:rPr>
              <w:t xml:space="preserve">Tabel </w:t>
            </w:r>
            <w:proofErr w:type="gramStart"/>
            <w:r w:rsidRPr="004730A4">
              <w:rPr>
                <w:rFonts w:ascii="Times New Roman" w:eastAsia="Malgun Gothic" w:hAnsi="Times New Roman" w:cs="Times New Roman"/>
                <w:i/>
                <w:iCs/>
                <w:color w:val="000000"/>
                <w:lang w:eastAsia="ko-KR"/>
              </w:rPr>
              <w:t>nr</w:t>
            </w:r>
            <w:proofErr w:type="gramEnd"/>
            <w:r w:rsidRPr="004730A4">
              <w:rPr>
                <w:rFonts w:ascii="Times New Roman" w:eastAsia="Malgun Gothic" w:hAnsi="Times New Roman" w:cs="Times New Roman"/>
                <w:i/>
                <w:iCs/>
                <w:color w:val="000000"/>
                <w:lang w:eastAsia="ko-KR"/>
              </w:rPr>
              <w:t xml:space="preserve">.7. DAD-R * </w:t>
            </w:r>
            <w:r w:rsidR="00A323A5">
              <w:rPr>
                <w:rFonts w:ascii="Times New Roman" w:eastAsia="Malgun Gothic" w:hAnsi="Times New Roman" w:cs="Times New Roman"/>
                <w:i/>
                <w:iCs/>
                <w:color w:val="000000"/>
                <w:lang w:eastAsia="ko-KR"/>
              </w:rPr>
              <w:t>HIV stage</w:t>
            </w:r>
          </w:p>
        </w:tc>
      </w:tr>
      <w:tr w:rsidR="004964EA" w:rsidRPr="004730A4" w14:paraId="71A7A76C" w14:textId="77777777" w:rsidTr="006272DC">
        <w:trPr>
          <w:cantSplit/>
          <w:trHeight w:val="224"/>
          <w:jc w:val="center"/>
        </w:trPr>
        <w:tc>
          <w:tcPr>
            <w:tcW w:w="3597" w:type="dxa"/>
            <w:gridSpan w:val="3"/>
            <w:vMerge w:val="restart"/>
            <w:tcBorders>
              <w:left w:val="nil"/>
              <w:bottom w:val="nil"/>
              <w:right w:val="nil"/>
            </w:tcBorders>
            <w:shd w:val="clear" w:color="auto" w:fill="FFFFFF"/>
            <w:vAlign w:val="bottom"/>
          </w:tcPr>
          <w:p w14:paraId="39081649"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2802" w:type="dxa"/>
            <w:gridSpan w:val="3"/>
            <w:tcBorders>
              <w:left w:val="nil"/>
              <w:bottom w:val="nil"/>
              <w:right w:val="nil"/>
            </w:tcBorders>
            <w:shd w:val="clear" w:color="auto" w:fill="FFFFFF"/>
            <w:vAlign w:val="bottom"/>
          </w:tcPr>
          <w:p w14:paraId="064BB4F5" w14:textId="56F98C89"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HIV</w:t>
            </w:r>
            <w:r w:rsidR="00A323A5">
              <w:rPr>
                <w:rFonts w:ascii="Times New Roman" w:eastAsia="Malgun Gothic" w:hAnsi="Times New Roman" w:cs="Times New Roman"/>
                <w:color w:val="000000"/>
                <w:lang w:eastAsia="ko-KR"/>
              </w:rPr>
              <w:t xml:space="preserve"> sta</w:t>
            </w:r>
            <w:r w:rsidR="003402A2">
              <w:rPr>
                <w:rFonts w:ascii="Times New Roman" w:eastAsia="Malgun Gothic" w:hAnsi="Times New Roman" w:cs="Times New Roman"/>
                <w:color w:val="000000"/>
                <w:lang w:eastAsia="ko-KR"/>
              </w:rPr>
              <w:t>g</w:t>
            </w:r>
            <w:r w:rsidR="00A323A5">
              <w:rPr>
                <w:rFonts w:ascii="Times New Roman" w:eastAsia="Malgun Gothic" w:hAnsi="Times New Roman" w:cs="Times New Roman"/>
                <w:color w:val="000000"/>
                <w:lang w:eastAsia="ko-KR"/>
              </w:rPr>
              <w:t>e</w:t>
            </w:r>
          </w:p>
        </w:tc>
        <w:tc>
          <w:tcPr>
            <w:tcW w:w="934" w:type="dxa"/>
            <w:vMerge w:val="restart"/>
            <w:tcBorders>
              <w:left w:val="nil"/>
              <w:bottom w:val="nil"/>
              <w:right w:val="nil"/>
            </w:tcBorders>
            <w:shd w:val="clear" w:color="auto" w:fill="FFFFFF"/>
            <w:vAlign w:val="bottom"/>
          </w:tcPr>
          <w:p w14:paraId="2169C497"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Total</w:t>
            </w:r>
          </w:p>
        </w:tc>
      </w:tr>
      <w:tr w:rsidR="004964EA" w:rsidRPr="004730A4" w14:paraId="0161C005" w14:textId="77777777" w:rsidTr="006272DC">
        <w:trPr>
          <w:cantSplit/>
          <w:trHeight w:val="117"/>
          <w:jc w:val="center"/>
        </w:trPr>
        <w:tc>
          <w:tcPr>
            <w:tcW w:w="3597" w:type="dxa"/>
            <w:gridSpan w:val="3"/>
            <w:vMerge/>
            <w:tcBorders>
              <w:left w:val="nil"/>
              <w:bottom w:val="nil"/>
              <w:right w:val="nil"/>
            </w:tcBorders>
            <w:shd w:val="clear" w:color="auto" w:fill="FFFFFF"/>
            <w:vAlign w:val="bottom"/>
          </w:tcPr>
          <w:p w14:paraId="47CEE0E1"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934" w:type="dxa"/>
            <w:tcBorders>
              <w:top w:val="nil"/>
              <w:left w:val="nil"/>
              <w:right w:val="nil"/>
            </w:tcBorders>
            <w:shd w:val="clear" w:color="auto" w:fill="FFFFFF"/>
            <w:vAlign w:val="bottom"/>
          </w:tcPr>
          <w:p w14:paraId="6696014F"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A</w:t>
            </w:r>
          </w:p>
        </w:tc>
        <w:tc>
          <w:tcPr>
            <w:tcW w:w="934" w:type="dxa"/>
            <w:tcBorders>
              <w:top w:val="nil"/>
              <w:left w:val="nil"/>
              <w:right w:val="nil"/>
            </w:tcBorders>
            <w:shd w:val="clear" w:color="auto" w:fill="FFFFFF"/>
            <w:vAlign w:val="bottom"/>
          </w:tcPr>
          <w:p w14:paraId="23BD3148"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B</w:t>
            </w:r>
          </w:p>
        </w:tc>
        <w:tc>
          <w:tcPr>
            <w:tcW w:w="934" w:type="dxa"/>
            <w:tcBorders>
              <w:top w:val="nil"/>
              <w:left w:val="nil"/>
              <w:right w:val="nil"/>
            </w:tcBorders>
            <w:shd w:val="clear" w:color="auto" w:fill="FFFFFF"/>
            <w:vAlign w:val="bottom"/>
          </w:tcPr>
          <w:p w14:paraId="2C185B1E"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C</w:t>
            </w:r>
          </w:p>
        </w:tc>
        <w:tc>
          <w:tcPr>
            <w:tcW w:w="934" w:type="dxa"/>
            <w:vMerge/>
            <w:tcBorders>
              <w:left w:val="nil"/>
              <w:bottom w:val="nil"/>
              <w:right w:val="nil"/>
            </w:tcBorders>
            <w:shd w:val="clear" w:color="auto" w:fill="FFFFFF"/>
            <w:vAlign w:val="bottom"/>
          </w:tcPr>
          <w:p w14:paraId="3D6C5E12"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r>
      <w:tr w:rsidR="004964EA" w:rsidRPr="004730A4" w14:paraId="3C63B475" w14:textId="77777777" w:rsidTr="006272DC">
        <w:trPr>
          <w:cantSplit/>
          <w:trHeight w:val="224"/>
          <w:jc w:val="center"/>
        </w:trPr>
        <w:tc>
          <w:tcPr>
            <w:tcW w:w="874" w:type="dxa"/>
            <w:vMerge w:val="restart"/>
            <w:tcBorders>
              <w:left w:val="nil"/>
              <w:right w:val="nil"/>
            </w:tcBorders>
            <w:shd w:val="clear" w:color="auto" w:fill="FFFFFF"/>
          </w:tcPr>
          <w:p w14:paraId="1E102D60"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DAD-R</w:t>
            </w:r>
          </w:p>
        </w:tc>
        <w:tc>
          <w:tcPr>
            <w:tcW w:w="1585" w:type="dxa"/>
            <w:vMerge w:val="restart"/>
            <w:tcBorders>
              <w:left w:val="nil"/>
              <w:right w:val="nil"/>
            </w:tcBorders>
            <w:shd w:val="clear" w:color="auto" w:fill="FFFFFF"/>
          </w:tcPr>
          <w:p w14:paraId="6DA98022" w14:textId="78916560"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&lt;10, </w:t>
            </w:r>
            <w:r w:rsidR="00A323A5">
              <w:rPr>
                <w:rFonts w:ascii="Times New Roman" w:eastAsia="Malgun Gothic" w:hAnsi="Times New Roman" w:cs="Times New Roman"/>
                <w:color w:val="000000"/>
                <w:lang w:eastAsia="ko-KR"/>
              </w:rPr>
              <w:t>low risk</w:t>
            </w:r>
          </w:p>
        </w:tc>
        <w:tc>
          <w:tcPr>
            <w:tcW w:w="1137" w:type="dxa"/>
            <w:tcBorders>
              <w:left w:val="nil"/>
              <w:bottom w:val="nil"/>
              <w:right w:val="nil"/>
            </w:tcBorders>
            <w:shd w:val="clear" w:color="auto" w:fill="FFFFFF"/>
          </w:tcPr>
          <w:p w14:paraId="1AA58FE7" w14:textId="5CFF82B9" w:rsidR="004964EA" w:rsidRPr="004730A4" w:rsidRDefault="00A323A5"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Pr>
                <w:rFonts w:ascii="Times New Roman" w:eastAsia="Malgun Gothic" w:hAnsi="Times New Roman" w:cs="Times New Roman"/>
                <w:color w:val="000000"/>
                <w:lang w:eastAsia="ko-KR"/>
              </w:rPr>
              <w:t>Frequence</w:t>
            </w:r>
          </w:p>
        </w:tc>
        <w:tc>
          <w:tcPr>
            <w:tcW w:w="934" w:type="dxa"/>
            <w:tcBorders>
              <w:left w:val="nil"/>
              <w:bottom w:val="nil"/>
              <w:right w:val="nil"/>
            </w:tcBorders>
            <w:shd w:val="clear" w:color="auto" w:fill="FFFFFF"/>
          </w:tcPr>
          <w:p w14:paraId="5C8E503B"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w:t>
            </w:r>
          </w:p>
        </w:tc>
        <w:tc>
          <w:tcPr>
            <w:tcW w:w="934" w:type="dxa"/>
            <w:tcBorders>
              <w:left w:val="nil"/>
              <w:bottom w:val="nil"/>
              <w:right w:val="nil"/>
            </w:tcBorders>
            <w:shd w:val="clear" w:color="auto" w:fill="FFFFFF"/>
          </w:tcPr>
          <w:p w14:paraId="5AA8D3EE"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w:t>
            </w:r>
          </w:p>
        </w:tc>
        <w:tc>
          <w:tcPr>
            <w:tcW w:w="934" w:type="dxa"/>
            <w:tcBorders>
              <w:left w:val="nil"/>
              <w:bottom w:val="nil"/>
              <w:right w:val="nil"/>
            </w:tcBorders>
            <w:shd w:val="clear" w:color="auto" w:fill="FFFFFF"/>
          </w:tcPr>
          <w:p w14:paraId="19D72BE7"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25</w:t>
            </w:r>
          </w:p>
        </w:tc>
        <w:tc>
          <w:tcPr>
            <w:tcW w:w="934" w:type="dxa"/>
            <w:tcBorders>
              <w:left w:val="nil"/>
              <w:bottom w:val="nil"/>
              <w:right w:val="nil"/>
            </w:tcBorders>
            <w:shd w:val="clear" w:color="auto" w:fill="FFFFFF"/>
          </w:tcPr>
          <w:p w14:paraId="6EBBF99B"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36</w:t>
            </w:r>
          </w:p>
        </w:tc>
      </w:tr>
      <w:tr w:rsidR="004964EA" w:rsidRPr="004730A4" w14:paraId="7FF939CB" w14:textId="77777777" w:rsidTr="006272DC">
        <w:trPr>
          <w:cantSplit/>
          <w:trHeight w:val="117"/>
          <w:jc w:val="center"/>
        </w:trPr>
        <w:tc>
          <w:tcPr>
            <w:tcW w:w="874" w:type="dxa"/>
            <w:vMerge/>
            <w:tcBorders>
              <w:left w:val="nil"/>
              <w:right w:val="nil"/>
            </w:tcBorders>
            <w:shd w:val="clear" w:color="auto" w:fill="FFFFFF"/>
          </w:tcPr>
          <w:p w14:paraId="580EBDCD"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tcBorders>
              <w:left w:val="nil"/>
              <w:right w:val="nil"/>
            </w:tcBorders>
            <w:shd w:val="clear" w:color="auto" w:fill="FFFFFF"/>
          </w:tcPr>
          <w:p w14:paraId="48943E62"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7A2A186E"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3BF82434"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55,6%</w:t>
            </w:r>
          </w:p>
        </w:tc>
        <w:tc>
          <w:tcPr>
            <w:tcW w:w="934" w:type="dxa"/>
            <w:tcBorders>
              <w:top w:val="nil"/>
              <w:left w:val="nil"/>
              <w:right w:val="nil"/>
            </w:tcBorders>
            <w:shd w:val="clear" w:color="auto" w:fill="FFFFFF"/>
          </w:tcPr>
          <w:p w14:paraId="3991BCA0"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54,5%</w:t>
            </w:r>
          </w:p>
        </w:tc>
        <w:tc>
          <w:tcPr>
            <w:tcW w:w="934" w:type="dxa"/>
            <w:tcBorders>
              <w:top w:val="nil"/>
              <w:left w:val="nil"/>
              <w:right w:val="nil"/>
            </w:tcBorders>
            <w:shd w:val="clear" w:color="auto" w:fill="FFFFFF"/>
          </w:tcPr>
          <w:p w14:paraId="26FE28E2"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59,5%</w:t>
            </w:r>
          </w:p>
        </w:tc>
        <w:tc>
          <w:tcPr>
            <w:tcW w:w="934" w:type="dxa"/>
            <w:tcBorders>
              <w:top w:val="nil"/>
              <w:left w:val="nil"/>
              <w:right w:val="nil"/>
            </w:tcBorders>
            <w:shd w:val="clear" w:color="auto" w:fill="FFFFFF"/>
          </w:tcPr>
          <w:p w14:paraId="7F732902"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58,1%</w:t>
            </w:r>
          </w:p>
        </w:tc>
      </w:tr>
      <w:tr w:rsidR="004964EA" w:rsidRPr="004730A4" w14:paraId="6012AAC4" w14:textId="77777777" w:rsidTr="006272DC">
        <w:trPr>
          <w:cantSplit/>
          <w:trHeight w:val="117"/>
          <w:jc w:val="center"/>
        </w:trPr>
        <w:tc>
          <w:tcPr>
            <w:tcW w:w="874" w:type="dxa"/>
            <w:vMerge/>
            <w:tcBorders>
              <w:left w:val="nil"/>
              <w:right w:val="nil"/>
            </w:tcBorders>
            <w:shd w:val="clear" w:color="auto" w:fill="FFFFFF"/>
          </w:tcPr>
          <w:p w14:paraId="172B1B8E"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val="restart"/>
            <w:tcBorders>
              <w:top w:val="nil"/>
              <w:left w:val="nil"/>
              <w:right w:val="nil"/>
            </w:tcBorders>
            <w:shd w:val="clear" w:color="auto" w:fill="FFFFFF"/>
          </w:tcPr>
          <w:p w14:paraId="6BCCE555" w14:textId="2F8FAFC1"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10-19, </w:t>
            </w:r>
            <w:r w:rsidR="00A323A5">
              <w:rPr>
                <w:rFonts w:ascii="Times New Roman" w:eastAsia="Malgun Gothic" w:hAnsi="Times New Roman" w:cs="Times New Roman"/>
                <w:color w:val="000000"/>
                <w:lang w:eastAsia="ko-KR"/>
              </w:rPr>
              <w:t>moderate risk</w:t>
            </w:r>
          </w:p>
        </w:tc>
        <w:tc>
          <w:tcPr>
            <w:tcW w:w="1137" w:type="dxa"/>
            <w:tcBorders>
              <w:top w:val="nil"/>
              <w:left w:val="nil"/>
              <w:bottom w:val="nil"/>
              <w:right w:val="nil"/>
            </w:tcBorders>
            <w:shd w:val="clear" w:color="auto" w:fill="FFFFFF"/>
          </w:tcPr>
          <w:p w14:paraId="2E86EA69" w14:textId="14082621"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w:t>
            </w:r>
            <w:r w:rsidR="00A323A5">
              <w:rPr>
                <w:rFonts w:ascii="Times New Roman" w:eastAsia="Malgun Gothic" w:hAnsi="Times New Roman" w:cs="Times New Roman"/>
                <w:color w:val="000000"/>
                <w:lang w:eastAsia="ko-KR"/>
              </w:rPr>
              <w:t>equence</w:t>
            </w:r>
          </w:p>
        </w:tc>
        <w:tc>
          <w:tcPr>
            <w:tcW w:w="934" w:type="dxa"/>
            <w:tcBorders>
              <w:top w:val="nil"/>
              <w:left w:val="nil"/>
              <w:bottom w:val="nil"/>
              <w:right w:val="nil"/>
            </w:tcBorders>
            <w:shd w:val="clear" w:color="auto" w:fill="FFFFFF"/>
          </w:tcPr>
          <w:p w14:paraId="08DB93CB"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w:t>
            </w:r>
          </w:p>
        </w:tc>
        <w:tc>
          <w:tcPr>
            <w:tcW w:w="934" w:type="dxa"/>
            <w:tcBorders>
              <w:top w:val="nil"/>
              <w:left w:val="nil"/>
              <w:bottom w:val="nil"/>
              <w:right w:val="nil"/>
            </w:tcBorders>
            <w:shd w:val="clear" w:color="auto" w:fill="FFFFFF"/>
          </w:tcPr>
          <w:p w14:paraId="6AC17775"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w:t>
            </w:r>
          </w:p>
        </w:tc>
        <w:tc>
          <w:tcPr>
            <w:tcW w:w="934" w:type="dxa"/>
            <w:tcBorders>
              <w:top w:val="nil"/>
              <w:left w:val="nil"/>
              <w:bottom w:val="nil"/>
              <w:right w:val="nil"/>
            </w:tcBorders>
            <w:shd w:val="clear" w:color="auto" w:fill="FFFFFF"/>
          </w:tcPr>
          <w:p w14:paraId="1B10C3DC"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12</w:t>
            </w:r>
          </w:p>
        </w:tc>
        <w:tc>
          <w:tcPr>
            <w:tcW w:w="934" w:type="dxa"/>
            <w:tcBorders>
              <w:top w:val="nil"/>
              <w:left w:val="nil"/>
              <w:bottom w:val="nil"/>
              <w:right w:val="nil"/>
            </w:tcBorders>
            <w:shd w:val="clear" w:color="auto" w:fill="FFFFFF"/>
          </w:tcPr>
          <w:p w14:paraId="6D36882A"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17</w:t>
            </w:r>
          </w:p>
        </w:tc>
      </w:tr>
      <w:tr w:rsidR="004964EA" w:rsidRPr="004730A4" w14:paraId="1036BE03" w14:textId="77777777" w:rsidTr="006272DC">
        <w:trPr>
          <w:cantSplit/>
          <w:trHeight w:val="117"/>
          <w:jc w:val="center"/>
        </w:trPr>
        <w:tc>
          <w:tcPr>
            <w:tcW w:w="874" w:type="dxa"/>
            <w:vMerge/>
            <w:tcBorders>
              <w:left w:val="nil"/>
              <w:right w:val="nil"/>
            </w:tcBorders>
            <w:shd w:val="clear" w:color="auto" w:fill="FFFFFF"/>
          </w:tcPr>
          <w:p w14:paraId="472E169E"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tcBorders>
              <w:top w:val="nil"/>
              <w:left w:val="nil"/>
              <w:right w:val="nil"/>
            </w:tcBorders>
            <w:shd w:val="clear" w:color="auto" w:fill="FFFFFF"/>
          </w:tcPr>
          <w:p w14:paraId="4E267713"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34B2FF47"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51F8056F"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22,2%</w:t>
            </w:r>
          </w:p>
        </w:tc>
        <w:tc>
          <w:tcPr>
            <w:tcW w:w="934" w:type="dxa"/>
            <w:tcBorders>
              <w:top w:val="nil"/>
              <w:left w:val="nil"/>
              <w:right w:val="nil"/>
            </w:tcBorders>
            <w:shd w:val="clear" w:color="auto" w:fill="FFFFFF"/>
          </w:tcPr>
          <w:p w14:paraId="32F54778"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27,3%</w:t>
            </w:r>
          </w:p>
        </w:tc>
        <w:tc>
          <w:tcPr>
            <w:tcW w:w="934" w:type="dxa"/>
            <w:tcBorders>
              <w:top w:val="nil"/>
              <w:left w:val="nil"/>
              <w:right w:val="nil"/>
            </w:tcBorders>
            <w:shd w:val="clear" w:color="auto" w:fill="FFFFFF"/>
          </w:tcPr>
          <w:p w14:paraId="06C39FC3"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28,6%</w:t>
            </w:r>
          </w:p>
        </w:tc>
        <w:tc>
          <w:tcPr>
            <w:tcW w:w="934" w:type="dxa"/>
            <w:tcBorders>
              <w:top w:val="nil"/>
              <w:left w:val="nil"/>
              <w:right w:val="nil"/>
            </w:tcBorders>
            <w:shd w:val="clear" w:color="auto" w:fill="FFFFFF"/>
          </w:tcPr>
          <w:p w14:paraId="19D4B52A"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27,4%</w:t>
            </w:r>
          </w:p>
        </w:tc>
      </w:tr>
      <w:tr w:rsidR="004964EA" w:rsidRPr="004730A4" w14:paraId="0E435450" w14:textId="77777777" w:rsidTr="006272DC">
        <w:trPr>
          <w:cantSplit/>
          <w:trHeight w:val="117"/>
          <w:jc w:val="center"/>
        </w:trPr>
        <w:tc>
          <w:tcPr>
            <w:tcW w:w="874" w:type="dxa"/>
            <w:vMerge/>
            <w:tcBorders>
              <w:left w:val="nil"/>
              <w:right w:val="nil"/>
            </w:tcBorders>
            <w:shd w:val="clear" w:color="auto" w:fill="FFFFFF"/>
          </w:tcPr>
          <w:p w14:paraId="1F2443F2"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val="restart"/>
            <w:tcBorders>
              <w:top w:val="nil"/>
              <w:left w:val="nil"/>
              <w:right w:val="nil"/>
            </w:tcBorders>
            <w:shd w:val="clear" w:color="auto" w:fill="FFFFFF"/>
          </w:tcPr>
          <w:p w14:paraId="4D4F5FFF" w14:textId="2586E262"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&gt;19, </w:t>
            </w:r>
            <w:r w:rsidR="00A323A5">
              <w:rPr>
                <w:rFonts w:ascii="Times New Roman" w:eastAsia="Malgun Gothic" w:hAnsi="Times New Roman" w:cs="Times New Roman"/>
                <w:color w:val="000000"/>
                <w:lang w:eastAsia="ko-KR"/>
              </w:rPr>
              <w:t>high risk</w:t>
            </w:r>
          </w:p>
        </w:tc>
        <w:tc>
          <w:tcPr>
            <w:tcW w:w="1137" w:type="dxa"/>
            <w:tcBorders>
              <w:top w:val="nil"/>
              <w:left w:val="nil"/>
              <w:bottom w:val="nil"/>
              <w:right w:val="nil"/>
            </w:tcBorders>
            <w:shd w:val="clear" w:color="auto" w:fill="FFFFFF"/>
          </w:tcPr>
          <w:p w14:paraId="7922A59B" w14:textId="6EA8144E"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w:t>
            </w:r>
            <w:r w:rsidR="00A323A5">
              <w:rPr>
                <w:rFonts w:ascii="Times New Roman" w:eastAsia="Malgun Gothic" w:hAnsi="Times New Roman" w:cs="Times New Roman"/>
                <w:color w:val="000000"/>
                <w:lang w:eastAsia="ko-KR"/>
              </w:rPr>
              <w:t>quence</w:t>
            </w:r>
          </w:p>
        </w:tc>
        <w:tc>
          <w:tcPr>
            <w:tcW w:w="934" w:type="dxa"/>
            <w:tcBorders>
              <w:top w:val="nil"/>
              <w:left w:val="nil"/>
              <w:bottom w:val="nil"/>
              <w:right w:val="nil"/>
            </w:tcBorders>
            <w:shd w:val="clear" w:color="auto" w:fill="FFFFFF"/>
          </w:tcPr>
          <w:p w14:paraId="413821B2"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w:t>
            </w:r>
          </w:p>
        </w:tc>
        <w:tc>
          <w:tcPr>
            <w:tcW w:w="934" w:type="dxa"/>
            <w:tcBorders>
              <w:top w:val="nil"/>
              <w:left w:val="nil"/>
              <w:bottom w:val="nil"/>
              <w:right w:val="nil"/>
            </w:tcBorders>
            <w:shd w:val="clear" w:color="auto" w:fill="FFFFFF"/>
          </w:tcPr>
          <w:p w14:paraId="21718335"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w:t>
            </w:r>
          </w:p>
        </w:tc>
        <w:tc>
          <w:tcPr>
            <w:tcW w:w="934" w:type="dxa"/>
            <w:tcBorders>
              <w:top w:val="nil"/>
              <w:left w:val="nil"/>
              <w:bottom w:val="nil"/>
              <w:right w:val="nil"/>
            </w:tcBorders>
            <w:shd w:val="clear" w:color="auto" w:fill="FFFFFF"/>
          </w:tcPr>
          <w:p w14:paraId="1AC33E0E"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w:t>
            </w:r>
          </w:p>
        </w:tc>
        <w:tc>
          <w:tcPr>
            <w:tcW w:w="934" w:type="dxa"/>
            <w:tcBorders>
              <w:top w:val="nil"/>
              <w:left w:val="nil"/>
              <w:bottom w:val="nil"/>
              <w:right w:val="nil"/>
            </w:tcBorders>
            <w:shd w:val="clear" w:color="auto" w:fill="FFFFFF"/>
          </w:tcPr>
          <w:p w14:paraId="4F306299"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w:t>
            </w:r>
          </w:p>
        </w:tc>
      </w:tr>
      <w:tr w:rsidR="004964EA" w:rsidRPr="004730A4" w14:paraId="0BA912BB" w14:textId="77777777" w:rsidTr="006272DC">
        <w:trPr>
          <w:cantSplit/>
          <w:trHeight w:val="117"/>
          <w:jc w:val="center"/>
        </w:trPr>
        <w:tc>
          <w:tcPr>
            <w:tcW w:w="874" w:type="dxa"/>
            <w:vMerge/>
            <w:tcBorders>
              <w:left w:val="nil"/>
              <w:right w:val="nil"/>
            </w:tcBorders>
            <w:shd w:val="clear" w:color="auto" w:fill="FFFFFF"/>
          </w:tcPr>
          <w:p w14:paraId="4806348A"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tcBorders>
              <w:top w:val="nil"/>
              <w:left w:val="nil"/>
              <w:right w:val="nil"/>
            </w:tcBorders>
            <w:shd w:val="clear" w:color="auto" w:fill="FFFFFF"/>
          </w:tcPr>
          <w:p w14:paraId="311A63CE"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5C73AF39"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5D16124B"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22,2%</w:t>
            </w:r>
          </w:p>
        </w:tc>
        <w:tc>
          <w:tcPr>
            <w:tcW w:w="934" w:type="dxa"/>
            <w:tcBorders>
              <w:top w:val="nil"/>
              <w:left w:val="nil"/>
              <w:right w:val="nil"/>
            </w:tcBorders>
            <w:shd w:val="clear" w:color="auto" w:fill="FFFFFF"/>
          </w:tcPr>
          <w:p w14:paraId="32C8B95D"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18,2%</w:t>
            </w:r>
          </w:p>
        </w:tc>
        <w:tc>
          <w:tcPr>
            <w:tcW w:w="934" w:type="dxa"/>
            <w:tcBorders>
              <w:top w:val="nil"/>
              <w:left w:val="nil"/>
              <w:right w:val="nil"/>
            </w:tcBorders>
            <w:shd w:val="clear" w:color="auto" w:fill="FFFFFF"/>
          </w:tcPr>
          <w:p w14:paraId="597BF0C3"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11,9%</w:t>
            </w:r>
          </w:p>
        </w:tc>
        <w:tc>
          <w:tcPr>
            <w:tcW w:w="934" w:type="dxa"/>
            <w:tcBorders>
              <w:top w:val="nil"/>
              <w:left w:val="nil"/>
              <w:right w:val="nil"/>
            </w:tcBorders>
            <w:shd w:val="clear" w:color="auto" w:fill="FFFFFF"/>
          </w:tcPr>
          <w:p w14:paraId="02D049BA"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14,5%</w:t>
            </w:r>
          </w:p>
        </w:tc>
      </w:tr>
      <w:tr w:rsidR="004964EA" w:rsidRPr="004730A4" w14:paraId="2EE82F93" w14:textId="77777777" w:rsidTr="006272DC">
        <w:trPr>
          <w:cantSplit/>
          <w:trHeight w:val="224"/>
          <w:jc w:val="center"/>
        </w:trPr>
        <w:tc>
          <w:tcPr>
            <w:tcW w:w="2459" w:type="dxa"/>
            <w:gridSpan w:val="2"/>
            <w:vMerge w:val="restart"/>
            <w:tcBorders>
              <w:top w:val="nil"/>
              <w:left w:val="nil"/>
              <w:right w:val="nil"/>
            </w:tcBorders>
            <w:shd w:val="clear" w:color="auto" w:fill="FFFFFF"/>
          </w:tcPr>
          <w:p w14:paraId="70403F37"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Total</w:t>
            </w:r>
          </w:p>
        </w:tc>
        <w:tc>
          <w:tcPr>
            <w:tcW w:w="1137" w:type="dxa"/>
            <w:tcBorders>
              <w:top w:val="nil"/>
              <w:left w:val="nil"/>
              <w:bottom w:val="nil"/>
              <w:right w:val="nil"/>
            </w:tcBorders>
            <w:shd w:val="clear" w:color="auto" w:fill="FFFFFF"/>
          </w:tcPr>
          <w:p w14:paraId="6BC6030D" w14:textId="198FC2F1"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w:t>
            </w:r>
            <w:r w:rsidR="00A323A5">
              <w:rPr>
                <w:rFonts w:ascii="Times New Roman" w:eastAsia="Malgun Gothic" w:hAnsi="Times New Roman" w:cs="Times New Roman"/>
                <w:color w:val="000000"/>
                <w:lang w:eastAsia="ko-KR"/>
              </w:rPr>
              <w:t>quence</w:t>
            </w:r>
          </w:p>
        </w:tc>
        <w:tc>
          <w:tcPr>
            <w:tcW w:w="934" w:type="dxa"/>
            <w:tcBorders>
              <w:top w:val="nil"/>
              <w:left w:val="nil"/>
              <w:bottom w:val="nil"/>
              <w:right w:val="nil"/>
            </w:tcBorders>
            <w:shd w:val="clear" w:color="auto" w:fill="FFFFFF"/>
          </w:tcPr>
          <w:p w14:paraId="266FF1CD"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w:t>
            </w:r>
          </w:p>
        </w:tc>
        <w:tc>
          <w:tcPr>
            <w:tcW w:w="934" w:type="dxa"/>
            <w:tcBorders>
              <w:top w:val="nil"/>
              <w:left w:val="nil"/>
              <w:bottom w:val="nil"/>
              <w:right w:val="nil"/>
            </w:tcBorders>
            <w:shd w:val="clear" w:color="auto" w:fill="FFFFFF"/>
          </w:tcPr>
          <w:p w14:paraId="2F9C047D"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w:t>
            </w:r>
          </w:p>
        </w:tc>
        <w:tc>
          <w:tcPr>
            <w:tcW w:w="934" w:type="dxa"/>
            <w:tcBorders>
              <w:top w:val="nil"/>
              <w:left w:val="nil"/>
              <w:bottom w:val="nil"/>
              <w:right w:val="nil"/>
            </w:tcBorders>
            <w:shd w:val="clear" w:color="auto" w:fill="FFFFFF"/>
          </w:tcPr>
          <w:p w14:paraId="0F650009"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42</w:t>
            </w:r>
          </w:p>
        </w:tc>
        <w:tc>
          <w:tcPr>
            <w:tcW w:w="934" w:type="dxa"/>
            <w:tcBorders>
              <w:top w:val="nil"/>
              <w:left w:val="nil"/>
              <w:bottom w:val="nil"/>
              <w:right w:val="nil"/>
            </w:tcBorders>
            <w:shd w:val="clear" w:color="auto" w:fill="FFFFFF"/>
          </w:tcPr>
          <w:p w14:paraId="30BF1DD5"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62</w:t>
            </w:r>
          </w:p>
        </w:tc>
      </w:tr>
      <w:tr w:rsidR="004964EA" w:rsidRPr="004730A4" w14:paraId="0E68AA66" w14:textId="77777777" w:rsidTr="006272DC">
        <w:trPr>
          <w:cantSplit/>
          <w:trHeight w:val="117"/>
          <w:jc w:val="center"/>
        </w:trPr>
        <w:tc>
          <w:tcPr>
            <w:tcW w:w="2459" w:type="dxa"/>
            <w:gridSpan w:val="2"/>
            <w:vMerge/>
            <w:tcBorders>
              <w:top w:val="nil"/>
              <w:left w:val="nil"/>
              <w:right w:val="nil"/>
            </w:tcBorders>
            <w:shd w:val="clear" w:color="auto" w:fill="FFFFFF"/>
          </w:tcPr>
          <w:p w14:paraId="1C75E0EA"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7142218F"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110E5FC4"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934" w:type="dxa"/>
            <w:tcBorders>
              <w:top w:val="nil"/>
              <w:left w:val="nil"/>
              <w:right w:val="nil"/>
            </w:tcBorders>
            <w:shd w:val="clear" w:color="auto" w:fill="FFFFFF"/>
          </w:tcPr>
          <w:p w14:paraId="6F7C9C92"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934" w:type="dxa"/>
            <w:tcBorders>
              <w:top w:val="nil"/>
              <w:left w:val="nil"/>
              <w:right w:val="nil"/>
            </w:tcBorders>
            <w:shd w:val="clear" w:color="auto" w:fill="FFFFFF"/>
          </w:tcPr>
          <w:p w14:paraId="1A8F79FD"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934" w:type="dxa"/>
            <w:tcBorders>
              <w:top w:val="nil"/>
              <w:left w:val="nil"/>
              <w:right w:val="nil"/>
            </w:tcBorders>
            <w:shd w:val="clear" w:color="auto" w:fill="FFFFFF"/>
          </w:tcPr>
          <w:p w14:paraId="0D479696"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r>
    </w:tbl>
    <w:bookmarkEnd w:id="0"/>
    <w:p w14:paraId="1EFE190B" w14:textId="11055B03" w:rsid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The </w:t>
      </w:r>
      <w:proofErr w:type="gramStart"/>
      <w:r w:rsidRPr="000A116F">
        <w:rPr>
          <w:rFonts w:ascii="Times New Roman" w:eastAsia="Times New Roman" w:hAnsi="Times New Roman" w:cs="Times New Roman"/>
          <w:kern w:val="0"/>
          <w:sz w:val="24"/>
          <w:szCs w:val="24"/>
          <w14:ligatures w14:val="none"/>
        </w:rPr>
        <w:t>D:A</w:t>
      </w:r>
      <w:proofErr w:type="gramEnd"/>
      <w:r w:rsidR="006C6372">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 xml:space="preserve">(F) score classified 12.9% of patients as low risk, 25.8% as moderate risk, and 61.3% as high risk. A total of 61.3% (38 patients) were classified as high-risk according to the </w:t>
      </w:r>
      <w:proofErr w:type="gramStart"/>
      <w:r w:rsidRPr="000A116F">
        <w:rPr>
          <w:rFonts w:ascii="Times New Roman" w:eastAsia="Times New Roman" w:hAnsi="Times New Roman" w:cs="Times New Roman"/>
          <w:kern w:val="0"/>
          <w:sz w:val="24"/>
          <w:szCs w:val="24"/>
          <w14:ligatures w14:val="none"/>
        </w:rPr>
        <w:t>D:A</w:t>
      </w:r>
      <w:proofErr w:type="gramEnd"/>
      <w:r w:rsidR="006C6372">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(F) score, with 26 of them in stage C.</w:t>
      </w:r>
    </w:p>
    <w:tbl>
      <w:tblPr>
        <w:tblW w:w="68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488"/>
        <w:gridCol w:w="1081"/>
        <w:gridCol w:w="876"/>
        <w:gridCol w:w="876"/>
        <w:gridCol w:w="878"/>
        <w:gridCol w:w="882"/>
      </w:tblGrid>
      <w:tr w:rsidR="004964EA" w:rsidRPr="004730A4" w14:paraId="74D57F21" w14:textId="77777777" w:rsidTr="006272DC">
        <w:trPr>
          <w:cantSplit/>
          <w:trHeight w:val="213"/>
          <w:jc w:val="center"/>
        </w:trPr>
        <w:tc>
          <w:tcPr>
            <w:tcW w:w="6886" w:type="dxa"/>
            <w:gridSpan w:val="7"/>
            <w:tcBorders>
              <w:top w:val="nil"/>
              <w:left w:val="nil"/>
              <w:bottom w:val="nil"/>
              <w:right w:val="nil"/>
            </w:tcBorders>
            <w:shd w:val="clear" w:color="auto" w:fill="FFFFFF"/>
            <w:vAlign w:val="center"/>
          </w:tcPr>
          <w:p w14:paraId="54F2773F" w14:textId="39BB6CE1"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i/>
                <w:iCs/>
                <w:color w:val="000000"/>
                <w:lang w:eastAsia="ko-KR"/>
              </w:rPr>
              <w:t xml:space="preserve">Tabel nr.8. DAD-F * </w:t>
            </w:r>
            <w:r w:rsidR="00A323A5">
              <w:rPr>
                <w:rFonts w:ascii="Times New Roman" w:eastAsia="Malgun Gothic" w:hAnsi="Times New Roman" w:cs="Times New Roman"/>
                <w:i/>
                <w:iCs/>
                <w:color w:val="000000"/>
                <w:lang w:eastAsia="ko-KR"/>
              </w:rPr>
              <w:t>HIV stage</w:t>
            </w:r>
            <w:r w:rsidRPr="004730A4">
              <w:rPr>
                <w:rFonts w:ascii="Times New Roman" w:eastAsia="Malgun Gothic" w:hAnsi="Times New Roman" w:cs="Times New Roman"/>
                <w:i/>
                <w:iCs/>
                <w:color w:val="000000"/>
                <w:lang w:eastAsia="ko-KR"/>
              </w:rPr>
              <w:t xml:space="preserve"> </w:t>
            </w:r>
          </w:p>
        </w:tc>
      </w:tr>
      <w:tr w:rsidR="004964EA" w:rsidRPr="004730A4" w14:paraId="04F71CDD" w14:textId="77777777" w:rsidTr="006272DC">
        <w:trPr>
          <w:cantSplit/>
          <w:trHeight w:val="213"/>
          <w:jc w:val="center"/>
        </w:trPr>
        <w:tc>
          <w:tcPr>
            <w:tcW w:w="3374" w:type="dxa"/>
            <w:gridSpan w:val="3"/>
            <w:vMerge w:val="restart"/>
            <w:tcBorders>
              <w:left w:val="nil"/>
              <w:bottom w:val="nil"/>
              <w:right w:val="nil"/>
            </w:tcBorders>
            <w:shd w:val="clear" w:color="auto" w:fill="FFFFFF"/>
            <w:vAlign w:val="bottom"/>
          </w:tcPr>
          <w:p w14:paraId="3D7B0DA0"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2630" w:type="dxa"/>
            <w:gridSpan w:val="3"/>
            <w:tcBorders>
              <w:left w:val="nil"/>
              <w:bottom w:val="nil"/>
              <w:right w:val="nil"/>
            </w:tcBorders>
            <w:shd w:val="clear" w:color="auto" w:fill="FFFFFF"/>
            <w:vAlign w:val="bottom"/>
          </w:tcPr>
          <w:p w14:paraId="34C677AF" w14:textId="21D649EB"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HIV</w:t>
            </w:r>
            <w:r w:rsidR="003402A2">
              <w:rPr>
                <w:rFonts w:ascii="Times New Roman" w:eastAsia="Malgun Gothic" w:hAnsi="Times New Roman" w:cs="Times New Roman"/>
                <w:color w:val="000000"/>
                <w:lang w:eastAsia="ko-KR"/>
              </w:rPr>
              <w:t xml:space="preserve"> Stage</w:t>
            </w:r>
          </w:p>
        </w:tc>
        <w:tc>
          <w:tcPr>
            <w:tcW w:w="881" w:type="dxa"/>
            <w:vMerge w:val="restart"/>
            <w:tcBorders>
              <w:left w:val="nil"/>
              <w:bottom w:val="nil"/>
              <w:right w:val="nil"/>
            </w:tcBorders>
            <w:shd w:val="clear" w:color="auto" w:fill="FFFFFF"/>
            <w:vAlign w:val="bottom"/>
          </w:tcPr>
          <w:p w14:paraId="3CEA5622"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Total</w:t>
            </w:r>
          </w:p>
        </w:tc>
      </w:tr>
      <w:tr w:rsidR="004964EA" w:rsidRPr="004730A4" w14:paraId="0B61B166" w14:textId="77777777" w:rsidTr="006272DC">
        <w:trPr>
          <w:cantSplit/>
          <w:trHeight w:val="111"/>
          <w:jc w:val="center"/>
        </w:trPr>
        <w:tc>
          <w:tcPr>
            <w:tcW w:w="3374" w:type="dxa"/>
            <w:gridSpan w:val="3"/>
            <w:vMerge/>
            <w:tcBorders>
              <w:left w:val="nil"/>
              <w:bottom w:val="nil"/>
              <w:right w:val="nil"/>
            </w:tcBorders>
            <w:shd w:val="clear" w:color="auto" w:fill="FFFFFF"/>
            <w:vAlign w:val="bottom"/>
          </w:tcPr>
          <w:p w14:paraId="171AFAD7"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876" w:type="dxa"/>
            <w:tcBorders>
              <w:top w:val="nil"/>
              <w:left w:val="nil"/>
              <w:right w:val="nil"/>
            </w:tcBorders>
            <w:shd w:val="clear" w:color="auto" w:fill="FFFFFF"/>
            <w:vAlign w:val="bottom"/>
          </w:tcPr>
          <w:p w14:paraId="0115D88F"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A</w:t>
            </w:r>
          </w:p>
        </w:tc>
        <w:tc>
          <w:tcPr>
            <w:tcW w:w="876" w:type="dxa"/>
            <w:tcBorders>
              <w:top w:val="nil"/>
              <w:left w:val="nil"/>
              <w:right w:val="nil"/>
            </w:tcBorders>
            <w:shd w:val="clear" w:color="auto" w:fill="FFFFFF"/>
            <w:vAlign w:val="bottom"/>
          </w:tcPr>
          <w:p w14:paraId="3E21A03E"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B</w:t>
            </w:r>
          </w:p>
        </w:tc>
        <w:tc>
          <w:tcPr>
            <w:tcW w:w="877" w:type="dxa"/>
            <w:tcBorders>
              <w:top w:val="nil"/>
              <w:left w:val="nil"/>
              <w:right w:val="nil"/>
            </w:tcBorders>
            <w:shd w:val="clear" w:color="auto" w:fill="FFFFFF"/>
            <w:vAlign w:val="bottom"/>
          </w:tcPr>
          <w:p w14:paraId="2B0D5081" w14:textId="77777777" w:rsidR="004964EA" w:rsidRPr="004730A4" w:rsidRDefault="004964EA"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C</w:t>
            </w:r>
          </w:p>
        </w:tc>
        <w:tc>
          <w:tcPr>
            <w:tcW w:w="881" w:type="dxa"/>
            <w:vMerge/>
            <w:tcBorders>
              <w:left w:val="nil"/>
              <w:bottom w:val="nil"/>
              <w:right w:val="nil"/>
            </w:tcBorders>
            <w:shd w:val="clear" w:color="auto" w:fill="FFFFFF"/>
            <w:vAlign w:val="bottom"/>
          </w:tcPr>
          <w:p w14:paraId="38D62BF9"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r>
      <w:tr w:rsidR="004964EA" w:rsidRPr="004730A4" w14:paraId="5A528D9B" w14:textId="77777777" w:rsidTr="006272DC">
        <w:trPr>
          <w:cantSplit/>
          <w:trHeight w:val="213"/>
          <w:jc w:val="center"/>
        </w:trPr>
        <w:tc>
          <w:tcPr>
            <w:tcW w:w="805" w:type="dxa"/>
            <w:vMerge w:val="restart"/>
            <w:tcBorders>
              <w:left w:val="nil"/>
              <w:right w:val="nil"/>
            </w:tcBorders>
            <w:shd w:val="clear" w:color="auto" w:fill="FFFFFF"/>
          </w:tcPr>
          <w:p w14:paraId="3DDF4389"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DAD-F</w:t>
            </w:r>
          </w:p>
        </w:tc>
        <w:tc>
          <w:tcPr>
            <w:tcW w:w="1488" w:type="dxa"/>
            <w:vMerge w:val="restart"/>
            <w:tcBorders>
              <w:left w:val="nil"/>
              <w:right w:val="nil"/>
            </w:tcBorders>
            <w:shd w:val="clear" w:color="auto" w:fill="FFFFFF"/>
          </w:tcPr>
          <w:p w14:paraId="392EC26D" w14:textId="7E3BDE6E"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&lt;10, </w:t>
            </w:r>
            <w:r w:rsidR="00A323A5">
              <w:rPr>
                <w:rFonts w:ascii="Times New Roman" w:eastAsia="Malgun Gothic" w:hAnsi="Times New Roman" w:cs="Times New Roman"/>
                <w:color w:val="000000"/>
                <w:lang w:eastAsia="ko-KR"/>
              </w:rPr>
              <w:t>low risk</w:t>
            </w:r>
          </w:p>
        </w:tc>
        <w:tc>
          <w:tcPr>
            <w:tcW w:w="1080" w:type="dxa"/>
            <w:tcBorders>
              <w:left w:val="nil"/>
              <w:bottom w:val="nil"/>
              <w:right w:val="nil"/>
            </w:tcBorders>
            <w:shd w:val="clear" w:color="auto" w:fill="FFFFFF"/>
          </w:tcPr>
          <w:p w14:paraId="51E59967" w14:textId="63AB9635"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w:t>
            </w:r>
            <w:r w:rsidR="00A323A5">
              <w:rPr>
                <w:rFonts w:ascii="Times New Roman" w:eastAsia="Malgun Gothic" w:hAnsi="Times New Roman" w:cs="Times New Roman"/>
                <w:color w:val="000000"/>
                <w:lang w:eastAsia="ko-KR"/>
              </w:rPr>
              <w:t>quence</w:t>
            </w:r>
          </w:p>
        </w:tc>
        <w:tc>
          <w:tcPr>
            <w:tcW w:w="876" w:type="dxa"/>
            <w:tcBorders>
              <w:left w:val="nil"/>
              <w:bottom w:val="nil"/>
              <w:right w:val="nil"/>
            </w:tcBorders>
            <w:shd w:val="clear" w:color="auto" w:fill="FFFFFF"/>
          </w:tcPr>
          <w:p w14:paraId="703ADB08"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w:t>
            </w:r>
          </w:p>
        </w:tc>
        <w:tc>
          <w:tcPr>
            <w:tcW w:w="876" w:type="dxa"/>
            <w:tcBorders>
              <w:left w:val="nil"/>
              <w:bottom w:val="nil"/>
              <w:right w:val="nil"/>
            </w:tcBorders>
            <w:shd w:val="clear" w:color="auto" w:fill="FFFFFF"/>
          </w:tcPr>
          <w:p w14:paraId="1CF1C136"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w:t>
            </w:r>
          </w:p>
        </w:tc>
        <w:tc>
          <w:tcPr>
            <w:tcW w:w="877" w:type="dxa"/>
            <w:tcBorders>
              <w:left w:val="nil"/>
              <w:bottom w:val="nil"/>
              <w:right w:val="nil"/>
            </w:tcBorders>
            <w:shd w:val="clear" w:color="auto" w:fill="FFFFFF"/>
          </w:tcPr>
          <w:p w14:paraId="018DFF7A"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w:t>
            </w:r>
          </w:p>
        </w:tc>
        <w:tc>
          <w:tcPr>
            <w:tcW w:w="881" w:type="dxa"/>
            <w:tcBorders>
              <w:left w:val="nil"/>
              <w:bottom w:val="nil"/>
              <w:right w:val="nil"/>
            </w:tcBorders>
            <w:shd w:val="clear" w:color="auto" w:fill="FFFFFF"/>
          </w:tcPr>
          <w:p w14:paraId="3F8E8A0B"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8</w:t>
            </w:r>
          </w:p>
        </w:tc>
      </w:tr>
      <w:tr w:rsidR="004964EA" w:rsidRPr="004730A4" w14:paraId="346E611B" w14:textId="77777777" w:rsidTr="006272DC">
        <w:trPr>
          <w:cantSplit/>
          <w:trHeight w:val="111"/>
          <w:jc w:val="center"/>
        </w:trPr>
        <w:tc>
          <w:tcPr>
            <w:tcW w:w="805" w:type="dxa"/>
            <w:vMerge/>
            <w:tcBorders>
              <w:left w:val="nil"/>
              <w:right w:val="nil"/>
            </w:tcBorders>
            <w:shd w:val="clear" w:color="auto" w:fill="FFFFFF"/>
          </w:tcPr>
          <w:p w14:paraId="2C0F4ECC"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tcBorders>
              <w:left w:val="nil"/>
              <w:right w:val="nil"/>
            </w:tcBorders>
            <w:shd w:val="clear" w:color="auto" w:fill="FFFFFF"/>
          </w:tcPr>
          <w:p w14:paraId="624EB9A1"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0134474F"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4DA051CD"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11,1%</w:t>
            </w:r>
          </w:p>
        </w:tc>
        <w:tc>
          <w:tcPr>
            <w:tcW w:w="876" w:type="dxa"/>
            <w:tcBorders>
              <w:top w:val="nil"/>
              <w:left w:val="nil"/>
              <w:right w:val="nil"/>
            </w:tcBorders>
            <w:shd w:val="clear" w:color="auto" w:fill="FFFFFF"/>
          </w:tcPr>
          <w:p w14:paraId="1A6F16D8"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27,3%</w:t>
            </w:r>
          </w:p>
        </w:tc>
        <w:tc>
          <w:tcPr>
            <w:tcW w:w="877" w:type="dxa"/>
            <w:tcBorders>
              <w:top w:val="nil"/>
              <w:left w:val="nil"/>
              <w:right w:val="nil"/>
            </w:tcBorders>
            <w:shd w:val="clear" w:color="auto" w:fill="FFFFFF"/>
          </w:tcPr>
          <w:p w14:paraId="32CC1497"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9,5%</w:t>
            </w:r>
          </w:p>
        </w:tc>
        <w:tc>
          <w:tcPr>
            <w:tcW w:w="881" w:type="dxa"/>
            <w:tcBorders>
              <w:top w:val="nil"/>
              <w:left w:val="nil"/>
              <w:right w:val="nil"/>
            </w:tcBorders>
            <w:shd w:val="clear" w:color="auto" w:fill="FFFFFF"/>
          </w:tcPr>
          <w:p w14:paraId="5A3EC091"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12,9%</w:t>
            </w:r>
          </w:p>
        </w:tc>
      </w:tr>
      <w:tr w:rsidR="004964EA" w:rsidRPr="004730A4" w14:paraId="59981979" w14:textId="77777777" w:rsidTr="006272DC">
        <w:trPr>
          <w:cantSplit/>
          <w:trHeight w:val="111"/>
          <w:jc w:val="center"/>
        </w:trPr>
        <w:tc>
          <w:tcPr>
            <w:tcW w:w="805" w:type="dxa"/>
            <w:vMerge/>
            <w:tcBorders>
              <w:left w:val="nil"/>
              <w:right w:val="nil"/>
            </w:tcBorders>
            <w:shd w:val="clear" w:color="auto" w:fill="FFFFFF"/>
          </w:tcPr>
          <w:p w14:paraId="099007E7"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val="restart"/>
            <w:tcBorders>
              <w:top w:val="nil"/>
              <w:left w:val="nil"/>
              <w:right w:val="nil"/>
            </w:tcBorders>
            <w:shd w:val="clear" w:color="auto" w:fill="FFFFFF"/>
          </w:tcPr>
          <w:p w14:paraId="758BDA25" w14:textId="11B12A63"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10-19, </w:t>
            </w:r>
            <w:r w:rsidR="00A323A5">
              <w:rPr>
                <w:rFonts w:ascii="Times New Roman" w:eastAsia="Malgun Gothic" w:hAnsi="Times New Roman" w:cs="Times New Roman"/>
                <w:color w:val="000000"/>
                <w:lang w:eastAsia="ko-KR"/>
              </w:rPr>
              <w:t>moderate risk</w:t>
            </w:r>
          </w:p>
        </w:tc>
        <w:tc>
          <w:tcPr>
            <w:tcW w:w="1080" w:type="dxa"/>
            <w:tcBorders>
              <w:top w:val="nil"/>
              <w:left w:val="nil"/>
              <w:bottom w:val="nil"/>
              <w:right w:val="nil"/>
            </w:tcBorders>
            <w:shd w:val="clear" w:color="auto" w:fill="FFFFFF"/>
          </w:tcPr>
          <w:p w14:paraId="113CA43F" w14:textId="4DBC2D44"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w:t>
            </w:r>
            <w:r w:rsidR="00A323A5">
              <w:rPr>
                <w:rFonts w:ascii="Times New Roman" w:eastAsia="Malgun Gothic" w:hAnsi="Times New Roman" w:cs="Times New Roman"/>
                <w:color w:val="000000"/>
                <w:lang w:eastAsia="ko-KR"/>
              </w:rPr>
              <w:t>quence</w:t>
            </w:r>
          </w:p>
        </w:tc>
        <w:tc>
          <w:tcPr>
            <w:tcW w:w="876" w:type="dxa"/>
            <w:tcBorders>
              <w:top w:val="nil"/>
              <w:left w:val="nil"/>
              <w:bottom w:val="nil"/>
              <w:right w:val="nil"/>
            </w:tcBorders>
            <w:shd w:val="clear" w:color="auto" w:fill="FFFFFF"/>
          </w:tcPr>
          <w:p w14:paraId="5E75C074"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w:t>
            </w:r>
          </w:p>
        </w:tc>
        <w:tc>
          <w:tcPr>
            <w:tcW w:w="876" w:type="dxa"/>
            <w:tcBorders>
              <w:top w:val="nil"/>
              <w:left w:val="nil"/>
              <w:bottom w:val="nil"/>
              <w:right w:val="nil"/>
            </w:tcBorders>
            <w:shd w:val="clear" w:color="auto" w:fill="FFFFFF"/>
          </w:tcPr>
          <w:p w14:paraId="66650B7D"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w:t>
            </w:r>
          </w:p>
        </w:tc>
        <w:tc>
          <w:tcPr>
            <w:tcW w:w="877" w:type="dxa"/>
            <w:tcBorders>
              <w:top w:val="nil"/>
              <w:left w:val="nil"/>
              <w:bottom w:val="nil"/>
              <w:right w:val="nil"/>
            </w:tcBorders>
            <w:shd w:val="clear" w:color="auto" w:fill="FFFFFF"/>
          </w:tcPr>
          <w:p w14:paraId="4D76A316"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12</w:t>
            </w:r>
          </w:p>
        </w:tc>
        <w:tc>
          <w:tcPr>
            <w:tcW w:w="881" w:type="dxa"/>
            <w:tcBorders>
              <w:top w:val="nil"/>
              <w:left w:val="nil"/>
              <w:bottom w:val="nil"/>
              <w:right w:val="nil"/>
            </w:tcBorders>
            <w:shd w:val="clear" w:color="auto" w:fill="FFFFFF"/>
          </w:tcPr>
          <w:p w14:paraId="5B5B5350"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16</w:t>
            </w:r>
          </w:p>
        </w:tc>
      </w:tr>
      <w:tr w:rsidR="004964EA" w:rsidRPr="004730A4" w14:paraId="48B5B04D" w14:textId="77777777" w:rsidTr="006272DC">
        <w:trPr>
          <w:cantSplit/>
          <w:trHeight w:val="111"/>
          <w:jc w:val="center"/>
        </w:trPr>
        <w:tc>
          <w:tcPr>
            <w:tcW w:w="805" w:type="dxa"/>
            <w:vMerge/>
            <w:tcBorders>
              <w:left w:val="nil"/>
              <w:right w:val="nil"/>
            </w:tcBorders>
            <w:shd w:val="clear" w:color="auto" w:fill="FFFFFF"/>
          </w:tcPr>
          <w:p w14:paraId="3B162900"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tcBorders>
              <w:top w:val="nil"/>
              <w:left w:val="nil"/>
              <w:right w:val="nil"/>
            </w:tcBorders>
            <w:shd w:val="clear" w:color="auto" w:fill="FFFFFF"/>
          </w:tcPr>
          <w:p w14:paraId="5C2FAA02"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2B99F3BB"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4C282114"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11,1%</w:t>
            </w:r>
          </w:p>
        </w:tc>
        <w:tc>
          <w:tcPr>
            <w:tcW w:w="876" w:type="dxa"/>
            <w:tcBorders>
              <w:top w:val="nil"/>
              <w:left w:val="nil"/>
              <w:right w:val="nil"/>
            </w:tcBorders>
            <w:shd w:val="clear" w:color="auto" w:fill="FFFFFF"/>
          </w:tcPr>
          <w:p w14:paraId="3A89D56E"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27,3%</w:t>
            </w:r>
          </w:p>
        </w:tc>
        <w:tc>
          <w:tcPr>
            <w:tcW w:w="877" w:type="dxa"/>
            <w:tcBorders>
              <w:top w:val="nil"/>
              <w:left w:val="nil"/>
              <w:right w:val="nil"/>
            </w:tcBorders>
            <w:shd w:val="clear" w:color="auto" w:fill="FFFFFF"/>
          </w:tcPr>
          <w:p w14:paraId="54CDBCA5"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28,6%</w:t>
            </w:r>
          </w:p>
        </w:tc>
        <w:tc>
          <w:tcPr>
            <w:tcW w:w="881" w:type="dxa"/>
            <w:tcBorders>
              <w:top w:val="nil"/>
              <w:left w:val="nil"/>
              <w:right w:val="nil"/>
            </w:tcBorders>
            <w:shd w:val="clear" w:color="auto" w:fill="FFFFFF"/>
          </w:tcPr>
          <w:p w14:paraId="73CADE0E"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25,8%</w:t>
            </w:r>
          </w:p>
        </w:tc>
      </w:tr>
      <w:tr w:rsidR="004964EA" w:rsidRPr="004730A4" w14:paraId="3A079706" w14:textId="77777777" w:rsidTr="006272DC">
        <w:trPr>
          <w:cantSplit/>
          <w:trHeight w:val="111"/>
          <w:jc w:val="center"/>
        </w:trPr>
        <w:tc>
          <w:tcPr>
            <w:tcW w:w="805" w:type="dxa"/>
            <w:vMerge/>
            <w:tcBorders>
              <w:left w:val="nil"/>
              <w:right w:val="nil"/>
            </w:tcBorders>
            <w:shd w:val="clear" w:color="auto" w:fill="FFFFFF"/>
          </w:tcPr>
          <w:p w14:paraId="7D39657E"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val="restart"/>
            <w:tcBorders>
              <w:top w:val="nil"/>
              <w:left w:val="nil"/>
              <w:right w:val="nil"/>
            </w:tcBorders>
            <w:shd w:val="clear" w:color="auto" w:fill="FFFFFF"/>
          </w:tcPr>
          <w:p w14:paraId="1DF785B7" w14:textId="2D967112"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&gt;19, </w:t>
            </w:r>
            <w:r w:rsidR="00A323A5">
              <w:rPr>
                <w:rFonts w:ascii="Times New Roman" w:eastAsia="Malgun Gothic" w:hAnsi="Times New Roman" w:cs="Times New Roman"/>
                <w:color w:val="000000"/>
                <w:lang w:eastAsia="ko-KR"/>
              </w:rPr>
              <w:t>high risk</w:t>
            </w:r>
          </w:p>
        </w:tc>
        <w:tc>
          <w:tcPr>
            <w:tcW w:w="1080" w:type="dxa"/>
            <w:tcBorders>
              <w:top w:val="nil"/>
              <w:left w:val="nil"/>
              <w:bottom w:val="nil"/>
              <w:right w:val="nil"/>
            </w:tcBorders>
            <w:shd w:val="clear" w:color="auto" w:fill="FFFFFF"/>
          </w:tcPr>
          <w:p w14:paraId="3BD18989" w14:textId="207AF2DF"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w:t>
            </w:r>
            <w:r w:rsidR="00A323A5">
              <w:rPr>
                <w:rFonts w:ascii="Times New Roman" w:eastAsia="Malgun Gothic" w:hAnsi="Times New Roman" w:cs="Times New Roman"/>
                <w:color w:val="000000"/>
                <w:lang w:eastAsia="ko-KR"/>
              </w:rPr>
              <w:t>quence</w:t>
            </w:r>
          </w:p>
        </w:tc>
        <w:tc>
          <w:tcPr>
            <w:tcW w:w="876" w:type="dxa"/>
            <w:tcBorders>
              <w:top w:val="nil"/>
              <w:left w:val="nil"/>
              <w:bottom w:val="nil"/>
              <w:right w:val="nil"/>
            </w:tcBorders>
            <w:shd w:val="clear" w:color="auto" w:fill="FFFFFF"/>
          </w:tcPr>
          <w:p w14:paraId="70960E41"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7</w:t>
            </w:r>
          </w:p>
        </w:tc>
        <w:tc>
          <w:tcPr>
            <w:tcW w:w="876" w:type="dxa"/>
            <w:tcBorders>
              <w:top w:val="nil"/>
              <w:left w:val="nil"/>
              <w:bottom w:val="nil"/>
              <w:right w:val="nil"/>
            </w:tcBorders>
            <w:shd w:val="clear" w:color="auto" w:fill="FFFFFF"/>
          </w:tcPr>
          <w:p w14:paraId="47ADCA60"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w:t>
            </w:r>
          </w:p>
        </w:tc>
        <w:tc>
          <w:tcPr>
            <w:tcW w:w="877" w:type="dxa"/>
            <w:tcBorders>
              <w:top w:val="nil"/>
              <w:left w:val="nil"/>
              <w:bottom w:val="nil"/>
              <w:right w:val="nil"/>
            </w:tcBorders>
            <w:shd w:val="clear" w:color="auto" w:fill="FFFFFF"/>
          </w:tcPr>
          <w:p w14:paraId="71399AF7"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26</w:t>
            </w:r>
          </w:p>
        </w:tc>
        <w:tc>
          <w:tcPr>
            <w:tcW w:w="881" w:type="dxa"/>
            <w:tcBorders>
              <w:top w:val="nil"/>
              <w:left w:val="nil"/>
              <w:bottom w:val="nil"/>
              <w:right w:val="nil"/>
            </w:tcBorders>
            <w:shd w:val="clear" w:color="auto" w:fill="FFFFFF"/>
          </w:tcPr>
          <w:p w14:paraId="49FAEA9E"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38</w:t>
            </w:r>
          </w:p>
        </w:tc>
      </w:tr>
      <w:tr w:rsidR="004964EA" w:rsidRPr="004730A4" w14:paraId="64909675" w14:textId="77777777" w:rsidTr="006272DC">
        <w:trPr>
          <w:cantSplit/>
          <w:trHeight w:val="111"/>
          <w:jc w:val="center"/>
        </w:trPr>
        <w:tc>
          <w:tcPr>
            <w:tcW w:w="805" w:type="dxa"/>
            <w:vMerge/>
            <w:tcBorders>
              <w:left w:val="nil"/>
              <w:right w:val="nil"/>
            </w:tcBorders>
            <w:shd w:val="clear" w:color="auto" w:fill="FFFFFF"/>
          </w:tcPr>
          <w:p w14:paraId="5039A309"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tcBorders>
              <w:top w:val="nil"/>
              <w:left w:val="nil"/>
              <w:right w:val="nil"/>
            </w:tcBorders>
            <w:shd w:val="clear" w:color="auto" w:fill="FFFFFF"/>
          </w:tcPr>
          <w:p w14:paraId="4E3072A6"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33AB371A"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4A6DB065"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77,8%</w:t>
            </w:r>
          </w:p>
        </w:tc>
        <w:tc>
          <w:tcPr>
            <w:tcW w:w="876" w:type="dxa"/>
            <w:tcBorders>
              <w:top w:val="nil"/>
              <w:left w:val="nil"/>
              <w:right w:val="nil"/>
            </w:tcBorders>
            <w:shd w:val="clear" w:color="auto" w:fill="FFFFFF"/>
          </w:tcPr>
          <w:p w14:paraId="6D14E543"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45,5%</w:t>
            </w:r>
          </w:p>
        </w:tc>
        <w:tc>
          <w:tcPr>
            <w:tcW w:w="877" w:type="dxa"/>
            <w:tcBorders>
              <w:top w:val="nil"/>
              <w:left w:val="nil"/>
              <w:right w:val="nil"/>
            </w:tcBorders>
            <w:shd w:val="clear" w:color="auto" w:fill="FFFFFF"/>
          </w:tcPr>
          <w:p w14:paraId="55AC1B9F"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61,9%</w:t>
            </w:r>
          </w:p>
        </w:tc>
        <w:tc>
          <w:tcPr>
            <w:tcW w:w="881" w:type="dxa"/>
            <w:tcBorders>
              <w:top w:val="nil"/>
              <w:left w:val="nil"/>
              <w:right w:val="nil"/>
            </w:tcBorders>
            <w:shd w:val="clear" w:color="auto" w:fill="FFFFFF"/>
          </w:tcPr>
          <w:p w14:paraId="46AC8C56"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61,3%</w:t>
            </w:r>
          </w:p>
        </w:tc>
      </w:tr>
      <w:tr w:rsidR="004964EA" w:rsidRPr="004730A4" w14:paraId="5D6592D2" w14:textId="77777777" w:rsidTr="006272DC">
        <w:trPr>
          <w:cantSplit/>
          <w:trHeight w:val="111"/>
          <w:jc w:val="center"/>
        </w:trPr>
        <w:tc>
          <w:tcPr>
            <w:tcW w:w="2293" w:type="dxa"/>
            <w:gridSpan w:val="2"/>
            <w:vMerge w:val="restart"/>
            <w:tcBorders>
              <w:top w:val="nil"/>
              <w:left w:val="nil"/>
              <w:right w:val="nil"/>
            </w:tcBorders>
            <w:shd w:val="clear" w:color="auto" w:fill="FFFFFF"/>
          </w:tcPr>
          <w:p w14:paraId="19E8F0D4"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lastRenderedPageBreak/>
              <w:t>Total</w:t>
            </w:r>
          </w:p>
        </w:tc>
        <w:tc>
          <w:tcPr>
            <w:tcW w:w="1080" w:type="dxa"/>
            <w:tcBorders>
              <w:top w:val="nil"/>
              <w:left w:val="nil"/>
              <w:bottom w:val="nil"/>
              <w:right w:val="nil"/>
            </w:tcBorders>
            <w:shd w:val="clear" w:color="auto" w:fill="FFFFFF"/>
          </w:tcPr>
          <w:p w14:paraId="186BC531" w14:textId="188144B4"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w:t>
            </w:r>
            <w:r w:rsidR="00A323A5">
              <w:rPr>
                <w:rFonts w:ascii="Times New Roman" w:eastAsia="Malgun Gothic" w:hAnsi="Times New Roman" w:cs="Times New Roman"/>
                <w:color w:val="000000"/>
                <w:lang w:eastAsia="ko-KR"/>
              </w:rPr>
              <w:t>quence</w:t>
            </w:r>
          </w:p>
        </w:tc>
        <w:tc>
          <w:tcPr>
            <w:tcW w:w="876" w:type="dxa"/>
            <w:tcBorders>
              <w:top w:val="nil"/>
              <w:left w:val="nil"/>
              <w:bottom w:val="nil"/>
              <w:right w:val="nil"/>
            </w:tcBorders>
            <w:shd w:val="clear" w:color="auto" w:fill="FFFFFF"/>
          </w:tcPr>
          <w:p w14:paraId="7978A9E9"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w:t>
            </w:r>
          </w:p>
        </w:tc>
        <w:tc>
          <w:tcPr>
            <w:tcW w:w="876" w:type="dxa"/>
            <w:tcBorders>
              <w:top w:val="nil"/>
              <w:left w:val="nil"/>
              <w:bottom w:val="nil"/>
              <w:right w:val="nil"/>
            </w:tcBorders>
            <w:shd w:val="clear" w:color="auto" w:fill="FFFFFF"/>
          </w:tcPr>
          <w:p w14:paraId="251B49EE"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w:t>
            </w:r>
          </w:p>
        </w:tc>
        <w:tc>
          <w:tcPr>
            <w:tcW w:w="877" w:type="dxa"/>
            <w:tcBorders>
              <w:top w:val="nil"/>
              <w:left w:val="nil"/>
              <w:bottom w:val="nil"/>
              <w:right w:val="nil"/>
            </w:tcBorders>
            <w:shd w:val="clear" w:color="auto" w:fill="FFFFFF"/>
          </w:tcPr>
          <w:p w14:paraId="22EFF3B9"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42</w:t>
            </w:r>
          </w:p>
        </w:tc>
        <w:tc>
          <w:tcPr>
            <w:tcW w:w="881" w:type="dxa"/>
            <w:tcBorders>
              <w:top w:val="nil"/>
              <w:left w:val="nil"/>
              <w:bottom w:val="nil"/>
              <w:right w:val="nil"/>
            </w:tcBorders>
            <w:shd w:val="clear" w:color="auto" w:fill="FFFFFF"/>
          </w:tcPr>
          <w:p w14:paraId="6A65C5E3"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62</w:t>
            </w:r>
          </w:p>
        </w:tc>
      </w:tr>
      <w:tr w:rsidR="004964EA" w:rsidRPr="004730A4" w14:paraId="70A18E5A" w14:textId="77777777" w:rsidTr="006272DC">
        <w:trPr>
          <w:cantSplit/>
          <w:trHeight w:val="111"/>
          <w:jc w:val="center"/>
        </w:trPr>
        <w:tc>
          <w:tcPr>
            <w:tcW w:w="2293" w:type="dxa"/>
            <w:gridSpan w:val="2"/>
            <w:vMerge/>
            <w:tcBorders>
              <w:top w:val="nil"/>
              <w:left w:val="nil"/>
              <w:right w:val="nil"/>
            </w:tcBorders>
            <w:shd w:val="clear" w:color="auto" w:fill="FFFFFF"/>
          </w:tcPr>
          <w:p w14:paraId="1CBE57B6" w14:textId="77777777" w:rsidR="004964EA" w:rsidRPr="004730A4" w:rsidRDefault="004964EA"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4D37974A" w14:textId="77777777" w:rsidR="004964EA" w:rsidRPr="004730A4" w:rsidRDefault="004964EA"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68B3D83C"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876" w:type="dxa"/>
            <w:tcBorders>
              <w:top w:val="nil"/>
              <w:left w:val="nil"/>
              <w:right w:val="nil"/>
            </w:tcBorders>
            <w:shd w:val="clear" w:color="auto" w:fill="FFFFFF"/>
          </w:tcPr>
          <w:p w14:paraId="567B5448"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877" w:type="dxa"/>
            <w:tcBorders>
              <w:top w:val="nil"/>
              <w:left w:val="nil"/>
              <w:right w:val="nil"/>
            </w:tcBorders>
            <w:shd w:val="clear" w:color="auto" w:fill="FFFFFF"/>
          </w:tcPr>
          <w:p w14:paraId="545D29DE"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881" w:type="dxa"/>
            <w:tcBorders>
              <w:top w:val="nil"/>
              <w:left w:val="nil"/>
              <w:right w:val="nil"/>
            </w:tcBorders>
            <w:shd w:val="clear" w:color="auto" w:fill="FFFFFF"/>
          </w:tcPr>
          <w:p w14:paraId="151C1014" w14:textId="77777777" w:rsidR="004964EA" w:rsidRPr="004730A4" w:rsidRDefault="004964EA"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r>
    </w:tbl>
    <w:p w14:paraId="2A3093B4" w14:textId="7839C93B"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The </w:t>
      </w:r>
      <w:proofErr w:type="gramStart"/>
      <w:r w:rsidRPr="000A116F">
        <w:rPr>
          <w:rFonts w:ascii="Times New Roman" w:eastAsia="Times New Roman" w:hAnsi="Times New Roman" w:cs="Times New Roman"/>
          <w:kern w:val="0"/>
          <w:sz w:val="24"/>
          <w:szCs w:val="24"/>
          <w14:ligatures w14:val="none"/>
        </w:rPr>
        <w:t>D:A</w:t>
      </w:r>
      <w:proofErr w:type="gramEnd"/>
      <w:r w:rsidR="006C6372">
        <w:rPr>
          <w:rFonts w:ascii="Times New Roman" w:eastAsia="Times New Roman" w:hAnsi="Times New Roman" w:cs="Times New Roman"/>
          <w:kern w:val="0"/>
          <w:sz w:val="24"/>
          <w:szCs w:val="24"/>
          <w14:ligatures w14:val="none"/>
        </w:rPr>
        <w:t>:D</w:t>
      </w:r>
      <w:r w:rsidRPr="000A116F">
        <w:rPr>
          <w:rFonts w:ascii="Times New Roman" w:eastAsia="Times New Roman" w:hAnsi="Times New Roman" w:cs="Times New Roman"/>
          <w:kern w:val="0"/>
          <w:sz w:val="24"/>
          <w:szCs w:val="24"/>
          <w14:ligatures w14:val="none"/>
        </w:rPr>
        <w:t>(F) score is considered the most useful of the three, as it includes the most relevant parameters for assessing cardiovascular risk. However, the predictability of the scores is uncertain because the "</w:t>
      </w:r>
      <w:proofErr w:type="gramStart"/>
      <w:r w:rsidRPr="000A116F">
        <w:rPr>
          <w:rFonts w:ascii="Times New Roman" w:eastAsia="Times New Roman" w:hAnsi="Times New Roman" w:cs="Times New Roman"/>
          <w:kern w:val="0"/>
          <w:sz w:val="24"/>
          <w:szCs w:val="24"/>
          <w14:ligatures w14:val="none"/>
        </w:rPr>
        <w:t>aging</w:t>
      </w:r>
      <w:proofErr w:type="gramEnd"/>
      <w:r w:rsidRPr="000A116F">
        <w:rPr>
          <w:rFonts w:ascii="Times New Roman" w:eastAsia="Times New Roman" w:hAnsi="Times New Roman" w:cs="Times New Roman"/>
          <w:kern w:val="0"/>
          <w:sz w:val="24"/>
          <w:szCs w:val="24"/>
          <w14:ligatures w14:val="none"/>
        </w:rPr>
        <w:t xml:space="preserve"> HIV population" is still being studied regarding the mechanisms involved in cardiovascular disease development. It has been found that conventional strategies for cardiovascular disease prevention and evaluation are insufficient for HIV patients. Therefore, cardiovascular management remains under development.</w:t>
      </w:r>
    </w:p>
    <w:p w14:paraId="249F1B49" w14:textId="0D49933E"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b/>
          <w:bCs/>
          <w:kern w:val="0"/>
          <w:sz w:val="24"/>
          <w:szCs w:val="24"/>
          <w14:ligatures w14:val="none"/>
        </w:rPr>
        <w:t>Sub</w:t>
      </w:r>
      <w:r w:rsidR="00344CFF">
        <w:rPr>
          <w:rFonts w:ascii="Times New Roman" w:eastAsia="Times New Roman" w:hAnsi="Times New Roman" w:cs="Times New Roman"/>
          <w:b/>
          <w:bCs/>
          <w:kern w:val="0"/>
          <w:sz w:val="24"/>
          <w:szCs w:val="24"/>
          <w14:ligatures w14:val="none"/>
        </w:rPr>
        <w:t>-</w:t>
      </w:r>
      <w:r w:rsidRPr="000A116F">
        <w:rPr>
          <w:rFonts w:ascii="Times New Roman" w:eastAsia="Times New Roman" w:hAnsi="Times New Roman" w:cs="Times New Roman"/>
          <w:b/>
          <w:bCs/>
          <w:kern w:val="0"/>
          <w:sz w:val="24"/>
          <w:szCs w:val="24"/>
          <w14:ligatures w14:val="none"/>
        </w:rPr>
        <w:t>study 3 – Prevalence and spectrum of cardiovascular diseases in patients infected with HIV during childhood</w:t>
      </w:r>
    </w:p>
    <w:p w14:paraId="06E69085" w14:textId="77777777"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 62 patients were investigated using echocardiography, and the following parameters were monitored: left ventricular systolic and diastolic diameters, right atrial diameter, left atrial diameter, right ventricular diameter, posterior wall thickness, interventricular septum thickness, LV ejection fraction, aortic diameter, A wave velocity, E wave, fractional shortening, and trans-aortic gradient.</w:t>
      </w:r>
    </w:p>
    <w:p w14:paraId="5642FF5A" w14:textId="77777777" w:rsidR="000A116F" w:rsidRPr="000A116F"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The diameters of the heart chambers were within physiological limits, with the LV having an average diastolic diameter of 47.2 mm and a systolic diameter of 29.9 mm, the left atrium measuring an average of 31.06 mm, the right ventricle 30.47 mm, and the right atrium 32.2 mm.</w:t>
      </w:r>
    </w:p>
    <w:p w14:paraId="1B99A3B5" w14:textId="77777777" w:rsidR="004964EA"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t xml:space="preserve">LVEF was normal in 51 patients, with values below 60% in 11 patients. The proportion of patients with left ventricular ejection fractions below 60% did not differ significantly by HIV stage (p=0.351). Elevated </w:t>
      </w:r>
      <w:proofErr w:type="spellStart"/>
      <w:r w:rsidRPr="000A116F">
        <w:rPr>
          <w:rFonts w:ascii="Times New Roman" w:eastAsia="Times New Roman" w:hAnsi="Times New Roman" w:cs="Times New Roman"/>
          <w:kern w:val="0"/>
          <w:sz w:val="24"/>
          <w:szCs w:val="24"/>
          <w14:ligatures w14:val="none"/>
        </w:rPr>
        <w:t>hs</w:t>
      </w:r>
      <w:proofErr w:type="spellEnd"/>
      <w:r w:rsidRPr="000A116F">
        <w:rPr>
          <w:rFonts w:ascii="Times New Roman" w:eastAsia="Times New Roman" w:hAnsi="Times New Roman" w:cs="Times New Roman"/>
          <w:kern w:val="0"/>
          <w:sz w:val="24"/>
          <w:szCs w:val="24"/>
          <w14:ligatures w14:val="none"/>
        </w:rPr>
        <w:t>-CRP levels were not significantly associated with reduced ejection fractions (p=0.108).</w:t>
      </w:r>
    </w:p>
    <w:tbl>
      <w:tblPr>
        <w:tblW w:w="5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417"/>
        <w:gridCol w:w="1272"/>
        <w:gridCol w:w="1553"/>
      </w:tblGrid>
      <w:tr w:rsidR="004964EA" w:rsidRPr="00C60793" w14:paraId="39AA284D" w14:textId="77777777" w:rsidTr="006272DC">
        <w:trPr>
          <w:cantSplit/>
          <w:jc w:val="center"/>
        </w:trPr>
        <w:tc>
          <w:tcPr>
            <w:tcW w:w="5660" w:type="dxa"/>
            <w:gridSpan w:val="4"/>
            <w:tcBorders>
              <w:top w:val="nil"/>
              <w:left w:val="nil"/>
              <w:bottom w:val="nil"/>
              <w:right w:val="nil"/>
            </w:tcBorders>
            <w:shd w:val="clear" w:color="auto" w:fill="FFFFFF"/>
            <w:vAlign w:val="center"/>
          </w:tcPr>
          <w:p w14:paraId="42CC7B7C" w14:textId="2F5B56B6"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i/>
                <w:iCs/>
              </w:rPr>
              <w:t xml:space="preserve">Tabel nr.9. </w:t>
            </w:r>
            <w:r w:rsidR="00A323A5">
              <w:rPr>
                <w:rFonts w:ascii="Times New Roman" w:hAnsi="Times New Roman" w:cs="Times New Roman"/>
                <w:i/>
                <w:iCs/>
              </w:rPr>
              <w:t>LVEV</w:t>
            </w:r>
          </w:p>
        </w:tc>
      </w:tr>
      <w:tr w:rsidR="004964EA" w:rsidRPr="00C60793" w14:paraId="3571FA50" w14:textId="77777777" w:rsidTr="006272DC">
        <w:trPr>
          <w:cantSplit/>
          <w:jc w:val="center"/>
        </w:trPr>
        <w:tc>
          <w:tcPr>
            <w:tcW w:w="2835" w:type="dxa"/>
            <w:gridSpan w:val="2"/>
            <w:tcBorders>
              <w:left w:val="nil"/>
              <w:right w:val="nil"/>
            </w:tcBorders>
            <w:shd w:val="clear" w:color="auto" w:fill="FFFFFF"/>
            <w:vAlign w:val="bottom"/>
          </w:tcPr>
          <w:p w14:paraId="4FD8ED29"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1272" w:type="dxa"/>
            <w:tcBorders>
              <w:left w:val="nil"/>
              <w:right w:val="nil"/>
            </w:tcBorders>
            <w:shd w:val="clear" w:color="auto" w:fill="FFFFFF"/>
            <w:vAlign w:val="bottom"/>
          </w:tcPr>
          <w:p w14:paraId="500F19E8" w14:textId="0FA5940E"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w:t>
            </w:r>
            <w:r w:rsidR="00A323A5">
              <w:rPr>
                <w:rFonts w:ascii="Times New Roman" w:hAnsi="Times New Roman" w:cs="Times New Roman"/>
              </w:rPr>
              <w:t>quence</w:t>
            </w:r>
          </w:p>
        </w:tc>
        <w:tc>
          <w:tcPr>
            <w:tcW w:w="1551" w:type="dxa"/>
            <w:tcBorders>
              <w:left w:val="nil"/>
              <w:right w:val="nil"/>
            </w:tcBorders>
            <w:shd w:val="clear" w:color="auto" w:fill="FFFFFF"/>
            <w:vAlign w:val="bottom"/>
          </w:tcPr>
          <w:p w14:paraId="6E61B537" w14:textId="35D0ED6C"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P</w:t>
            </w:r>
            <w:r w:rsidR="003402A2">
              <w:rPr>
                <w:rFonts w:ascii="Times New Roman" w:hAnsi="Times New Roman" w:cs="Times New Roman"/>
              </w:rPr>
              <w:t>ercent</w:t>
            </w:r>
          </w:p>
        </w:tc>
      </w:tr>
      <w:tr w:rsidR="004964EA" w:rsidRPr="00C60793" w14:paraId="78153D44" w14:textId="77777777" w:rsidTr="006272DC">
        <w:trPr>
          <w:cantSplit/>
          <w:jc w:val="center"/>
        </w:trPr>
        <w:tc>
          <w:tcPr>
            <w:tcW w:w="1418" w:type="dxa"/>
            <w:vMerge w:val="restart"/>
            <w:tcBorders>
              <w:left w:val="nil"/>
              <w:right w:val="nil"/>
            </w:tcBorders>
            <w:shd w:val="clear" w:color="auto" w:fill="FFFFFF"/>
          </w:tcPr>
          <w:p w14:paraId="709CA84D" w14:textId="1E80F564" w:rsidR="004964EA" w:rsidRPr="004730A4" w:rsidRDefault="00A323A5"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V</w:t>
            </w:r>
            <w:r w:rsidR="004964EA" w:rsidRPr="004730A4">
              <w:rPr>
                <w:rFonts w:ascii="Times New Roman" w:hAnsi="Times New Roman" w:cs="Times New Roman"/>
              </w:rPr>
              <w:t>alid</w:t>
            </w:r>
            <w:r>
              <w:rPr>
                <w:rFonts w:ascii="Times New Roman" w:hAnsi="Times New Roman" w:cs="Times New Roman"/>
              </w:rPr>
              <w:t xml:space="preserve"> data</w:t>
            </w:r>
          </w:p>
        </w:tc>
        <w:tc>
          <w:tcPr>
            <w:tcW w:w="1417" w:type="dxa"/>
            <w:tcBorders>
              <w:left w:val="nil"/>
              <w:bottom w:val="nil"/>
              <w:right w:val="nil"/>
            </w:tcBorders>
            <w:shd w:val="clear" w:color="auto" w:fill="FFFFFF"/>
          </w:tcPr>
          <w:p w14:paraId="44F178A0"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&lt;60%</w:t>
            </w:r>
          </w:p>
        </w:tc>
        <w:tc>
          <w:tcPr>
            <w:tcW w:w="1272" w:type="dxa"/>
            <w:tcBorders>
              <w:left w:val="nil"/>
              <w:bottom w:val="nil"/>
              <w:right w:val="nil"/>
            </w:tcBorders>
            <w:shd w:val="clear" w:color="auto" w:fill="FFFFFF"/>
          </w:tcPr>
          <w:p w14:paraId="7EAD6644"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w:t>
            </w:r>
          </w:p>
        </w:tc>
        <w:tc>
          <w:tcPr>
            <w:tcW w:w="1551" w:type="dxa"/>
            <w:tcBorders>
              <w:left w:val="nil"/>
              <w:bottom w:val="nil"/>
              <w:right w:val="nil"/>
            </w:tcBorders>
            <w:shd w:val="clear" w:color="auto" w:fill="FFFFFF"/>
          </w:tcPr>
          <w:p w14:paraId="5D393E3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17,7</w:t>
            </w:r>
          </w:p>
        </w:tc>
      </w:tr>
      <w:tr w:rsidR="004964EA" w:rsidRPr="00C60793" w14:paraId="1BB911BC" w14:textId="77777777" w:rsidTr="006272DC">
        <w:trPr>
          <w:cantSplit/>
          <w:jc w:val="center"/>
        </w:trPr>
        <w:tc>
          <w:tcPr>
            <w:tcW w:w="1418" w:type="dxa"/>
            <w:vMerge/>
            <w:tcBorders>
              <w:left w:val="nil"/>
              <w:right w:val="nil"/>
            </w:tcBorders>
            <w:shd w:val="clear" w:color="auto" w:fill="FFFFFF"/>
          </w:tcPr>
          <w:p w14:paraId="61DC3FC1"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1417" w:type="dxa"/>
            <w:tcBorders>
              <w:top w:val="nil"/>
              <w:left w:val="nil"/>
              <w:bottom w:val="nil"/>
              <w:right w:val="nil"/>
            </w:tcBorders>
            <w:shd w:val="clear" w:color="auto" w:fill="FFFFFF"/>
          </w:tcPr>
          <w:p w14:paraId="5986B83D"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60%-80%</w:t>
            </w:r>
          </w:p>
        </w:tc>
        <w:tc>
          <w:tcPr>
            <w:tcW w:w="1272" w:type="dxa"/>
            <w:tcBorders>
              <w:top w:val="nil"/>
              <w:left w:val="nil"/>
              <w:bottom w:val="nil"/>
              <w:right w:val="nil"/>
            </w:tcBorders>
            <w:shd w:val="clear" w:color="auto" w:fill="FFFFFF"/>
          </w:tcPr>
          <w:p w14:paraId="2056CFEF"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51</w:t>
            </w:r>
          </w:p>
        </w:tc>
        <w:tc>
          <w:tcPr>
            <w:tcW w:w="1551" w:type="dxa"/>
            <w:tcBorders>
              <w:top w:val="nil"/>
              <w:left w:val="nil"/>
              <w:bottom w:val="nil"/>
              <w:right w:val="nil"/>
            </w:tcBorders>
            <w:shd w:val="clear" w:color="auto" w:fill="FFFFFF"/>
          </w:tcPr>
          <w:p w14:paraId="3D73BA2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82,3</w:t>
            </w:r>
          </w:p>
        </w:tc>
      </w:tr>
      <w:tr w:rsidR="004964EA" w:rsidRPr="00C60793" w14:paraId="0D2404A3" w14:textId="77777777" w:rsidTr="006272DC">
        <w:trPr>
          <w:cantSplit/>
          <w:jc w:val="center"/>
        </w:trPr>
        <w:tc>
          <w:tcPr>
            <w:tcW w:w="1418" w:type="dxa"/>
            <w:vMerge/>
            <w:tcBorders>
              <w:left w:val="nil"/>
              <w:right w:val="nil"/>
            </w:tcBorders>
            <w:shd w:val="clear" w:color="auto" w:fill="FFFFFF"/>
          </w:tcPr>
          <w:p w14:paraId="25EA092E"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1417" w:type="dxa"/>
            <w:tcBorders>
              <w:top w:val="nil"/>
              <w:left w:val="nil"/>
              <w:right w:val="nil"/>
            </w:tcBorders>
            <w:shd w:val="clear" w:color="auto" w:fill="FFFFFF"/>
          </w:tcPr>
          <w:p w14:paraId="1E6EDFD0"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Total</w:t>
            </w:r>
          </w:p>
        </w:tc>
        <w:tc>
          <w:tcPr>
            <w:tcW w:w="1272" w:type="dxa"/>
            <w:tcBorders>
              <w:top w:val="nil"/>
              <w:left w:val="nil"/>
              <w:right w:val="nil"/>
            </w:tcBorders>
            <w:shd w:val="clear" w:color="auto" w:fill="FFFFFF"/>
          </w:tcPr>
          <w:p w14:paraId="1E8CE79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1551" w:type="dxa"/>
            <w:tcBorders>
              <w:top w:val="nil"/>
              <w:left w:val="nil"/>
              <w:right w:val="nil"/>
            </w:tcBorders>
            <w:shd w:val="clear" w:color="auto" w:fill="FFFFFF"/>
          </w:tcPr>
          <w:p w14:paraId="1E9D21BD"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r>
    </w:tbl>
    <w:p w14:paraId="1A978B6C"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0F9A748" w14:textId="3FD9040F" w:rsidR="004964EA" w:rsidRDefault="000A116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A116F">
        <w:rPr>
          <w:rFonts w:ascii="Times New Roman" w:eastAsia="Times New Roman" w:hAnsi="Times New Roman" w:cs="Times New Roman"/>
          <w:kern w:val="0"/>
          <w:sz w:val="24"/>
          <w:szCs w:val="24"/>
          <w14:ligatures w14:val="none"/>
        </w:rPr>
        <w:lastRenderedPageBreak/>
        <w:t xml:space="preserve">In terms of valve abnormalities, 43.5% of the patients presented with </w:t>
      </w:r>
      <w:r w:rsidR="00C53A36">
        <w:rPr>
          <w:rFonts w:ascii="Times New Roman" w:eastAsia="Times New Roman" w:hAnsi="Times New Roman" w:cs="Times New Roman"/>
          <w:kern w:val="0"/>
          <w:sz w:val="24"/>
          <w:szCs w:val="24"/>
          <w14:ligatures w14:val="none"/>
        </w:rPr>
        <w:t>heart valve disease</w:t>
      </w:r>
      <w:r w:rsidRPr="000A116F">
        <w:rPr>
          <w:rFonts w:ascii="Times New Roman" w:eastAsia="Times New Roman" w:hAnsi="Times New Roman" w:cs="Times New Roman"/>
          <w:kern w:val="0"/>
          <w:sz w:val="24"/>
          <w:szCs w:val="24"/>
          <w14:ligatures w14:val="none"/>
        </w:rPr>
        <w:t xml:space="preserve">: 27.4% had mild or minimal mitral/tricuspid regurgitation, 8.1% had regurgitation in two valves, 6.5% had mitral/tricuspid insufficiency, and 1.6% had grade 2 aortic/mitral/tricuspid regurgitation. Although there were differences in the prevalence of </w:t>
      </w:r>
      <w:r w:rsidR="00A323A5">
        <w:rPr>
          <w:rFonts w:ascii="Times New Roman" w:eastAsia="Times New Roman" w:hAnsi="Times New Roman" w:cs="Times New Roman"/>
          <w:kern w:val="0"/>
          <w:sz w:val="24"/>
          <w:szCs w:val="24"/>
          <w14:ligatures w14:val="none"/>
        </w:rPr>
        <w:t xml:space="preserve">heart valve disease </w:t>
      </w:r>
      <w:r w:rsidRPr="000A116F">
        <w:rPr>
          <w:rFonts w:ascii="Times New Roman" w:eastAsia="Times New Roman" w:hAnsi="Times New Roman" w:cs="Times New Roman"/>
          <w:kern w:val="0"/>
          <w:sz w:val="24"/>
          <w:szCs w:val="24"/>
          <w14:ligatures w14:val="none"/>
        </w:rPr>
        <w:t>by HIV stage, the differences were not statistically significant (p=0.346).</w:t>
      </w:r>
      <w:r w:rsidR="006C6372">
        <w:rPr>
          <w:rFonts w:ascii="Times New Roman" w:eastAsia="Times New Roman" w:hAnsi="Times New Roman" w:cs="Times New Roman"/>
          <w:kern w:val="0"/>
          <w:sz w:val="24"/>
          <w:szCs w:val="24"/>
          <w14:ligatures w14:val="none"/>
        </w:rPr>
        <w:t xml:space="preserve"> </w:t>
      </w:r>
      <w:r w:rsidR="006C6372" w:rsidRPr="006C6372">
        <w:rPr>
          <w:rFonts w:ascii="Times New Roman" w:eastAsia="Times New Roman" w:hAnsi="Times New Roman" w:cs="Times New Roman"/>
          <w:kern w:val="0"/>
          <w:sz w:val="24"/>
          <w:szCs w:val="24"/>
          <w14:ligatures w14:val="none"/>
        </w:rPr>
        <w:t xml:space="preserve">As an inflammation marker, </w:t>
      </w:r>
      <w:proofErr w:type="spellStart"/>
      <w:r w:rsidR="006C6372" w:rsidRPr="006C6372">
        <w:rPr>
          <w:rFonts w:ascii="Times New Roman" w:eastAsia="Times New Roman" w:hAnsi="Times New Roman" w:cs="Times New Roman"/>
          <w:kern w:val="0"/>
          <w:sz w:val="24"/>
          <w:szCs w:val="24"/>
          <w14:ligatures w14:val="none"/>
        </w:rPr>
        <w:t>hs</w:t>
      </w:r>
      <w:proofErr w:type="spellEnd"/>
      <w:r w:rsidR="006C6372" w:rsidRPr="006C6372">
        <w:rPr>
          <w:rFonts w:ascii="Times New Roman" w:eastAsia="Times New Roman" w:hAnsi="Times New Roman" w:cs="Times New Roman"/>
          <w:kern w:val="0"/>
          <w:sz w:val="24"/>
          <w:szCs w:val="24"/>
          <w14:ligatures w14:val="none"/>
        </w:rPr>
        <w:t xml:space="preserve">-CRP is not statistically significantly associated (p=0.901) with certain </w:t>
      </w:r>
      <w:r w:rsidR="00A323A5">
        <w:rPr>
          <w:rFonts w:ascii="Times New Roman" w:eastAsia="Times New Roman" w:hAnsi="Times New Roman" w:cs="Times New Roman"/>
          <w:kern w:val="0"/>
          <w:sz w:val="24"/>
          <w:szCs w:val="24"/>
          <w14:ligatures w14:val="none"/>
        </w:rPr>
        <w:t>heart valve disease</w:t>
      </w:r>
      <w:r w:rsidR="006C6372" w:rsidRPr="006C6372">
        <w:rPr>
          <w:rFonts w:ascii="Times New Roman" w:eastAsia="Times New Roman" w:hAnsi="Times New Roman" w:cs="Times New Roman"/>
          <w:kern w:val="0"/>
          <w:sz w:val="24"/>
          <w:szCs w:val="24"/>
          <w14:ligatures w14:val="none"/>
        </w:rPr>
        <w:t xml:space="preserve">. Similarly, there is no significant association between </w:t>
      </w:r>
      <w:r w:rsidR="00A323A5">
        <w:rPr>
          <w:rFonts w:ascii="Times New Roman" w:eastAsia="Times New Roman" w:hAnsi="Times New Roman" w:cs="Times New Roman"/>
          <w:kern w:val="0"/>
          <w:sz w:val="24"/>
          <w:szCs w:val="24"/>
          <w14:ligatures w14:val="none"/>
        </w:rPr>
        <w:t>heart valve disease</w:t>
      </w:r>
      <w:r w:rsidR="006C6372" w:rsidRPr="006C6372">
        <w:rPr>
          <w:rFonts w:ascii="Times New Roman" w:eastAsia="Times New Roman" w:hAnsi="Times New Roman" w:cs="Times New Roman"/>
          <w:kern w:val="0"/>
          <w:sz w:val="24"/>
          <w:szCs w:val="24"/>
          <w14:ligatures w14:val="none"/>
        </w:rPr>
        <w:t xml:space="preserve"> and protease inhibitors (PIs).</w:t>
      </w:r>
      <w:r w:rsidR="004964EA" w:rsidRPr="004964EA">
        <w:rPr>
          <w:rFonts w:ascii="Times New Roman" w:hAnsi="Times New Roman" w:cs="Times New Roman"/>
          <w:noProof/>
          <w:sz w:val="24"/>
          <w:szCs w:val="24"/>
          <w:lang w:eastAsia="ro-RO"/>
        </w:rPr>
        <w:t xml:space="preserve"> </w:t>
      </w:r>
      <w:r w:rsidR="004964EA" w:rsidRPr="00C60793">
        <w:rPr>
          <w:rFonts w:ascii="Times New Roman" w:hAnsi="Times New Roman" w:cs="Times New Roman"/>
          <w:noProof/>
          <w:sz w:val="24"/>
          <w:szCs w:val="24"/>
          <w:lang w:eastAsia="ro-RO"/>
        </w:rPr>
        <w:drawing>
          <wp:inline distT="0" distB="0" distL="0" distR="0" wp14:anchorId="169E9BC2" wp14:editId="5DCA2DAD">
            <wp:extent cx="5389618" cy="3172460"/>
            <wp:effectExtent l="0" t="0" r="1905" b="8890"/>
            <wp:docPr id="55" name="Imagine 55" descr="A graph with blue squar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ine 55" descr="A graph with blue squares and white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1526" cy="3197128"/>
                    </a:xfrm>
                    <a:prstGeom prst="rect">
                      <a:avLst/>
                    </a:prstGeom>
                    <a:noFill/>
                    <a:ln>
                      <a:noFill/>
                    </a:ln>
                  </pic:spPr>
                </pic:pic>
              </a:graphicData>
            </a:graphic>
          </wp:inline>
        </w:drawing>
      </w:r>
      <w:r w:rsidR="006C6372" w:rsidRPr="006C6372">
        <w:rPr>
          <w:rFonts w:ascii="Times New Roman" w:eastAsia="Times New Roman" w:hAnsi="Times New Roman" w:cs="Times New Roman"/>
          <w:kern w:val="0"/>
          <w:sz w:val="24"/>
          <w:szCs w:val="24"/>
          <w14:ligatures w14:val="none"/>
        </w:rPr>
        <w:t xml:space="preserve"> </w:t>
      </w:r>
    </w:p>
    <w:p w14:paraId="1E7ECA06" w14:textId="127F83A2" w:rsidR="004964EA" w:rsidRPr="00344CFF" w:rsidRDefault="00A323A5" w:rsidP="00C53A36">
      <w:pPr>
        <w:spacing w:before="100" w:beforeAutospacing="1" w:after="100" w:afterAutospacing="1" w:line="276" w:lineRule="auto"/>
        <w:jc w:val="both"/>
        <w:rPr>
          <w:rFonts w:ascii="Times New Roman" w:eastAsia="Times New Roman" w:hAnsi="Times New Roman" w:cs="Times New Roman"/>
          <w:b/>
          <w:bCs/>
          <w:i/>
          <w:iCs/>
          <w:kern w:val="0"/>
          <w14:ligatures w14:val="none"/>
        </w:rPr>
      </w:pPr>
      <w:r w:rsidRPr="00344CFF">
        <w:rPr>
          <w:rFonts w:ascii="Times New Roman" w:eastAsia="Times New Roman" w:hAnsi="Times New Roman" w:cs="Times New Roman"/>
          <w:b/>
          <w:bCs/>
          <w:i/>
          <w:iCs/>
          <w:kern w:val="0"/>
          <w14:ligatures w14:val="none"/>
        </w:rPr>
        <w:t>Chart</w:t>
      </w:r>
      <w:r w:rsidR="00344CFF" w:rsidRPr="00344CFF">
        <w:rPr>
          <w:rFonts w:ascii="Times New Roman" w:eastAsia="Times New Roman" w:hAnsi="Times New Roman" w:cs="Times New Roman"/>
          <w:b/>
          <w:bCs/>
          <w:i/>
          <w:iCs/>
          <w:kern w:val="0"/>
          <w14:ligatures w14:val="none"/>
        </w:rPr>
        <w:t xml:space="preserve"> 3.</w:t>
      </w:r>
      <w:r w:rsidRPr="00344CFF">
        <w:rPr>
          <w:rFonts w:ascii="Times New Roman" w:eastAsia="Times New Roman" w:hAnsi="Times New Roman" w:cs="Times New Roman"/>
          <w:b/>
          <w:bCs/>
          <w:i/>
          <w:iCs/>
          <w:kern w:val="0"/>
          <w14:ligatures w14:val="none"/>
        </w:rPr>
        <w:t xml:space="preserve"> heart valve disease in HIV patients. </w:t>
      </w:r>
      <w:proofErr w:type="spellStart"/>
      <w:r w:rsidRPr="00344CFF">
        <w:rPr>
          <w:rFonts w:ascii="Times New Roman" w:eastAsia="Times New Roman" w:hAnsi="Times New Roman" w:cs="Times New Roman"/>
          <w:b/>
          <w:bCs/>
          <w:i/>
          <w:iCs/>
          <w:kern w:val="0"/>
          <w14:ligatures w14:val="none"/>
        </w:rPr>
        <w:t>Fără</w:t>
      </w:r>
      <w:proofErr w:type="spellEnd"/>
      <w:r w:rsidRPr="00344CFF">
        <w:rPr>
          <w:rFonts w:ascii="Times New Roman" w:eastAsia="Times New Roman" w:hAnsi="Times New Roman" w:cs="Times New Roman"/>
          <w:b/>
          <w:bCs/>
          <w:i/>
          <w:iCs/>
          <w:kern w:val="0"/>
          <w14:ligatures w14:val="none"/>
        </w:rPr>
        <w:t xml:space="preserve"> </w:t>
      </w:r>
      <w:proofErr w:type="spellStart"/>
      <w:r w:rsidRPr="00344CFF">
        <w:rPr>
          <w:rFonts w:ascii="Times New Roman" w:eastAsia="Times New Roman" w:hAnsi="Times New Roman" w:cs="Times New Roman"/>
          <w:b/>
          <w:bCs/>
          <w:i/>
          <w:iCs/>
          <w:kern w:val="0"/>
          <w14:ligatures w14:val="none"/>
        </w:rPr>
        <w:t>valvulopatii</w:t>
      </w:r>
      <w:proofErr w:type="spellEnd"/>
      <w:r w:rsidRPr="00344CFF">
        <w:rPr>
          <w:rFonts w:ascii="Times New Roman" w:eastAsia="Times New Roman" w:hAnsi="Times New Roman" w:cs="Times New Roman"/>
          <w:b/>
          <w:bCs/>
          <w:i/>
          <w:iCs/>
          <w:kern w:val="0"/>
          <w14:ligatures w14:val="none"/>
        </w:rPr>
        <w:t xml:space="preserve"> = without heart valve disease, </w:t>
      </w:r>
      <w:proofErr w:type="spellStart"/>
      <w:r w:rsidRPr="00344CFF">
        <w:rPr>
          <w:rFonts w:ascii="Times New Roman" w:eastAsia="Times New Roman" w:hAnsi="Times New Roman" w:cs="Times New Roman"/>
          <w:b/>
          <w:bCs/>
          <w:i/>
          <w:iCs/>
          <w:kern w:val="0"/>
          <w14:ligatures w14:val="none"/>
        </w:rPr>
        <w:t>regurgitație</w:t>
      </w:r>
      <w:proofErr w:type="spellEnd"/>
      <w:r w:rsidRPr="00344CFF">
        <w:rPr>
          <w:rFonts w:ascii="Times New Roman" w:eastAsia="Times New Roman" w:hAnsi="Times New Roman" w:cs="Times New Roman"/>
          <w:b/>
          <w:bCs/>
          <w:i/>
          <w:iCs/>
          <w:kern w:val="0"/>
          <w14:ligatures w14:val="none"/>
        </w:rPr>
        <w:t xml:space="preserve"> </w:t>
      </w:r>
      <w:proofErr w:type="spellStart"/>
      <w:r w:rsidRPr="00344CFF">
        <w:rPr>
          <w:rFonts w:ascii="Times New Roman" w:eastAsia="Times New Roman" w:hAnsi="Times New Roman" w:cs="Times New Roman"/>
          <w:b/>
          <w:bCs/>
          <w:i/>
          <w:iCs/>
          <w:kern w:val="0"/>
          <w14:ligatures w14:val="none"/>
        </w:rPr>
        <w:t>mitrală</w:t>
      </w:r>
      <w:proofErr w:type="spellEnd"/>
      <w:r w:rsidRPr="00344CFF">
        <w:rPr>
          <w:rFonts w:ascii="Times New Roman" w:eastAsia="Times New Roman" w:hAnsi="Times New Roman" w:cs="Times New Roman"/>
          <w:b/>
          <w:bCs/>
          <w:i/>
          <w:iCs/>
          <w:kern w:val="0"/>
          <w14:ligatures w14:val="none"/>
        </w:rPr>
        <w:t>/</w:t>
      </w:r>
      <w:proofErr w:type="spellStart"/>
      <w:r w:rsidRPr="00344CFF">
        <w:rPr>
          <w:rFonts w:ascii="Times New Roman" w:eastAsia="Times New Roman" w:hAnsi="Times New Roman" w:cs="Times New Roman"/>
          <w:b/>
          <w:bCs/>
          <w:i/>
          <w:iCs/>
          <w:kern w:val="0"/>
          <w14:ligatures w14:val="none"/>
        </w:rPr>
        <w:t>tricuspidiană</w:t>
      </w:r>
      <w:proofErr w:type="spellEnd"/>
      <w:r w:rsidRPr="00344CFF">
        <w:rPr>
          <w:rFonts w:ascii="Times New Roman" w:eastAsia="Times New Roman" w:hAnsi="Times New Roman" w:cs="Times New Roman"/>
          <w:b/>
          <w:bCs/>
          <w:i/>
          <w:iCs/>
          <w:kern w:val="0"/>
          <w14:ligatures w14:val="none"/>
        </w:rPr>
        <w:t xml:space="preserve"> </w:t>
      </w:r>
      <w:proofErr w:type="spellStart"/>
      <w:r w:rsidRPr="00344CFF">
        <w:rPr>
          <w:rFonts w:ascii="Times New Roman" w:eastAsia="Times New Roman" w:hAnsi="Times New Roman" w:cs="Times New Roman"/>
          <w:b/>
          <w:bCs/>
          <w:i/>
          <w:iCs/>
          <w:kern w:val="0"/>
          <w14:ligatures w14:val="none"/>
        </w:rPr>
        <w:t>usoară</w:t>
      </w:r>
      <w:proofErr w:type="spellEnd"/>
      <w:r w:rsidRPr="00344CFF">
        <w:rPr>
          <w:rFonts w:ascii="Times New Roman" w:eastAsia="Times New Roman" w:hAnsi="Times New Roman" w:cs="Times New Roman"/>
          <w:b/>
          <w:bCs/>
          <w:i/>
          <w:iCs/>
          <w:kern w:val="0"/>
          <w14:ligatures w14:val="none"/>
        </w:rPr>
        <w:t xml:space="preserve">/minima </w:t>
      </w:r>
      <w:proofErr w:type="gramStart"/>
      <w:r w:rsidRPr="00344CFF">
        <w:rPr>
          <w:rFonts w:ascii="Times New Roman" w:eastAsia="Times New Roman" w:hAnsi="Times New Roman" w:cs="Times New Roman"/>
          <w:b/>
          <w:bCs/>
          <w:i/>
          <w:iCs/>
          <w:kern w:val="0"/>
          <w14:ligatures w14:val="none"/>
        </w:rPr>
        <w:t xml:space="preserve">=  </w:t>
      </w:r>
      <w:r w:rsidRPr="00344CFF">
        <w:rPr>
          <w:rFonts w:ascii="Times New Roman" w:eastAsia="Times New Roman" w:hAnsi="Times New Roman" w:cs="Times New Roman"/>
          <w:b/>
          <w:bCs/>
          <w:i/>
          <w:iCs/>
          <w:kern w:val="0"/>
          <w:lang w:val="en"/>
          <w14:ligatures w14:val="none"/>
        </w:rPr>
        <w:t>mild</w:t>
      </w:r>
      <w:proofErr w:type="gramEnd"/>
      <w:r w:rsidRPr="00344CFF">
        <w:rPr>
          <w:rFonts w:ascii="Times New Roman" w:eastAsia="Times New Roman" w:hAnsi="Times New Roman" w:cs="Times New Roman"/>
          <w:b/>
          <w:bCs/>
          <w:i/>
          <w:iCs/>
          <w:kern w:val="0"/>
          <w:lang w:val="en"/>
          <w14:ligatures w14:val="none"/>
        </w:rPr>
        <w:t xml:space="preserve">/minimal mitral/tricuspid </w:t>
      </w:r>
      <w:r w:rsidR="00C53A36" w:rsidRPr="00344CFF">
        <w:rPr>
          <w:rFonts w:ascii="Times New Roman" w:eastAsia="Times New Roman" w:hAnsi="Times New Roman" w:cs="Times New Roman"/>
          <w:b/>
          <w:bCs/>
          <w:i/>
          <w:iCs/>
          <w:kern w:val="0"/>
          <w:lang w:val="en"/>
          <w14:ligatures w14:val="none"/>
        </w:rPr>
        <w:t xml:space="preserve">valve </w:t>
      </w:r>
      <w:r w:rsidRPr="00344CFF">
        <w:rPr>
          <w:rFonts w:ascii="Times New Roman" w:eastAsia="Times New Roman" w:hAnsi="Times New Roman" w:cs="Times New Roman"/>
          <w:b/>
          <w:bCs/>
          <w:i/>
          <w:iCs/>
          <w:kern w:val="0"/>
          <w:lang w:val="en"/>
          <w14:ligatures w14:val="none"/>
        </w:rPr>
        <w:t>regurgitation</w:t>
      </w:r>
      <w:r w:rsidRPr="00344CFF">
        <w:rPr>
          <w:rFonts w:ascii="Times New Roman" w:eastAsia="Times New Roman" w:hAnsi="Times New Roman" w:cs="Times New Roman"/>
          <w:b/>
          <w:bCs/>
          <w:i/>
          <w:iCs/>
          <w:kern w:val="0"/>
          <w:lang w:val="en"/>
          <w14:ligatures w14:val="none"/>
        </w:rPr>
        <w:t xml:space="preserve">, </w:t>
      </w:r>
      <w:proofErr w:type="spellStart"/>
      <w:r w:rsidRPr="00344CFF">
        <w:rPr>
          <w:rFonts w:ascii="Times New Roman" w:eastAsia="Times New Roman" w:hAnsi="Times New Roman" w:cs="Times New Roman"/>
          <w:b/>
          <w:bCs/>
          <w:i/>
          <w:iCs/>
          <w:kern w:val="0"/>
          <w:lang w:val="en"/>
          <w14:ligatures w14:val="none"/>
        </w:rPr>
        <w:t>regurgitație</w:t>
      </w:r>
      <w:proofErr w:type="spellEnd"/>
      <w:r w:rsidRPr="00344CFF">
        <w:rPr>
          <w:rFonts w:ascii="Times New Roman" w:eastAsia="Times New Roman" w:hAnsi="Times New Roman" w:cs="Times New Roman"/>
          <w:b/>
          <w:bCs/>
          <w:i/>
          <w:iCs/>
          <w:kern w:val="0"/>
          <w:lang w:val="en"/>
          <w14:ligatures w14:val="none"/>
        </w:rPr>
        <w:t xml:space="preserve"> </w:t>
      </w:r>
      <w:proofErr w:type="spellStart"/>
      <w:r w:rsidRPr="00344CFF">
        <w:rPr>
          <w:rFonts w:ascii="Times New Roman" w:eastAsia="Times New Roman" w:hAnsi="Times New Roman" w:cs="Times New Roman"/>
          <w:b/>
          <w:bCs/>
          <w:i/>
          <w:iCs/>
          <w:kern w:val="0"/>
          <w:lang w:val="en"/>
          <w14:ligatures w14:val="none"/>
        </w:rPr>
        <w:t>aortică</w:t>
      </w:r>
      <w:proofErr w:type="spellEnd"/>
      <w:r w:rsidRPr="00344CFF">
        <w:rPr>
          <w:rFonts w:ascii="Times New Roman" w:eastAsia="Times New Roman" w:hAnsi="Times New Roman" w:cs="Times New Roman"/>
          <w:b/>
          <w:bCs/>
          <w:i/>
          <w:iCs/>
          <w:kern w:val="0"/>
          <w:lang w:val="en"/>
          <w14:ligatures w14:val="none"/>
        </w:rPr>
        <w:t>/</w:t>
      </w:r>
      <w:proofErr w:type="spellStart"/>
      <w:r w:rsidRPr="00344CFF">
        <w:rPr>
          <w:rFonts w:ascii="Times New Roman" w:eastAsia="Times New Roman" w:hAnsi="Times New Roman" w:cs="Times New Roman"/>
          <w:b/>
          <w:bCs/>
          <w:i/>
          <w:iCs/>
          <w:kern w:val="0"/>
          <w:lang w:val="en"/>
          <w14:ligatures w14:val="none"/>
        </w:rPr>
        <w:t>mitrală</w:t>
      </w:r>
      <w:proofErr w:type="spellEnd"/>
      <w:r w:rsidRPr="00344CFF">
        <w:rPr>
          <w:rFonts w:ascii="Times New Roman" w:eastAsia="Times New Roman" w:hAnsi="Times New Roman" w:cs="Times New Roman"/>
          <w:b/>
          <w:bCs/>
          <w:i/>
          <w:iCs/>
          <w:kern w:val="0"/>
          <w:lang w:val="en"/>
          <w14:ligatures w14:val="none"/>
        </w:rPr>
        <w:t>/</w:t>
      </w:r>
      <w:proofErr w:type="spellStart"/>
      <w:r w:rsidRPr="00344CFF">
        <w:rPr>
          <w:rFonts w:ascii="Times New Roman" w:eastAsia="Times New Roman" w:hAnsi="Times New Roman" w:cs="Times New Roman"/>
          <w:b/>
          <w:bCs/>
          <w:i/>
          <w:iCs/>
          <w:kern w:val="0"/>
          <w:lang w:val="en"/>
          <w14:ligatures w14:val="none"/>
        </w:rPr>
        <w:t>tricuspidiană</w:t>
      </w:r>
      <w:proofErr w:type="spellEnd"/>
      <w:r w:rsidRPr="00344CFF">
        <w:rPr>
          <w:rFonts w:ascii="Times New Roman" w:eastAsia="Times New Roman" w:hAnsi="Times New Roman" w:cs="Times New Roman"/>
          <w:b/>
          <w:bCs/>
          <w:i/>
          <w:iCs/>
          <w:kern w:val="0"/>
          <w:lang w:val="en"/>
          <w14:ligatures w14:val="none"/>
        </w:rPr>
        <w:t xml:space="preserve"> grad 2 = </w:t>
      </w:r>
      <w:r w:rsidRPr="00344CFF">
        <w:rPr>
          <w:rFonts w:ascii="Times New Roman" w:eastAsia="Times New Roman" w:hAnsi="Times New Roman" w:cs="Times New Roman"/>
          <w:b/>
          <w:bCs/>
          <w:i/>
          <w:iCs/>
          <w:kern w:val="0"/>
          <w:lang w:val="en"/>
          <w14:ligatures w14:val="none"/>
        </w:rPr>
        <w:t xml:space="preserve">grade 2 aortic/mitral/tricuspid </w:t>
      </w:r>
      <w:r w:rsidR="00C53A36" w:rsidRPr="00344CFF">
        <w:rPr>
          <w:rFonts w:ascii="Times New Roman" w:eastAsia="Times New Roman" w:hAnsi="Times New Roman" w:cs="Times New Roman"/>
          <w:b/>
          <w:bCs/>
          <w:i/>
          <w:iCs/>
          <w:kern w:val="0"/>
          <w:lang w:val="en"/>
          <w14:ligatures w14:val="none"/>
        </w:rPr>
        <w:t xml:space="preserve">valve </w:t>
      </w:r>
      <w:r w:rsidRPr="00344CFF">
        <w:rPr>
          <w:rFonts w:ascii="Times New Roman" w:eastAsia="Times New Roman" w:hAnsi="Times New Roman" w:cs="Times New Roman"/>
          <w:b/>
          <w:bCs/>
          <w:i/>
          <w:iCs/>
          <w:kern w:val="0"/>
          <w:lang w:val="en"/>
          <w14:ligatures w14:val="none"/>
        </w:rPr>
        <w:t>regurgitation</w:t>
      </w:r>
      <w:r w:rsidRPr="00344CFF">
        <w:rPr>
          <w:rFonts w:ascii="Times New Roman" w:eastAsia="Times New Roman" w:hAnsi="Times New Roman" w:cs="Times New Roman"/>
          <w:b/>
          <w:bCs/>
          <w:i/>
          <w:iCs/>
          <w:kern w:val="0"/>
          <w:lang w:val="en"/>
          <w14:ligatures w14:val="none"/>
        </w:rPr>
        <w:t xml:space="preserve">, </w:t>
      </w:r>
      <w:proofErr w:type="spellStart"/>
      <w:r w:rsidRPr="00344CFF">
        <w:rPr>
          <w:rFonts w:ascii="Times New Roman" w:eastAsia="Times New Roman" w:hAnsi="Times New Roman" w:cs="Times New Roman"/>
          <w:b/>
          <w:bCs/>
          <w:i/>
          <w:iCs/>
          <w:kern w:val="0"/>
          <w:lang w:val="en"/>
          <w14:ligatures w14:val="none"/>
        </w:rPr>
        <w:t>regurgitație</w:t>
      </w:r>
      <w:proofErr w:type="spellEnd"/>
      <w:r w:rsidRPr="00344CFF">
        <w:rPr>
          <w:rFonts w:ascii="Times New Roman" w:eastAsia="Times New Roman" w:hAnsi="Times New Roman" w:cs="Times New Roman"/>
          <w:b/>
          <w:bCs/>
          <w:i/>
          <w:iCs/>
          <w:kern w:val="0"/>
          <w:lang w:val="en"/>
          <w14:ligatures w14:val="none"/>
        </w:rPr>
        <w:t xml:space="preserve"> pe 2 valve = </w:t>
      </w:r>
      <w:r w:rsidRPr="00344CFF">
        <w:rPr>
          <w:rFonts w:ascii="Times New Roman" w:eastAsia="Times New Roman" w:hAnsi="Times New Roman" w:cs="Times New Roman"/>
          <w:b/>
          <w:bCs/>
          <w:i/>
          <w:iCs/>
          <w:kern w:val="0"/>
          <w:lang w:val="en"/>
          <w14:ligatures w14:val="none"/>
        </w:rPr>
        <w:t>regurgitation on 2 valves</w:t>
      </w:r>
      <w:r w:rsidRPr="00344CFF">
        <w:rPr>
          <w:rFonts w:ascii="Times New Roman" w:eastAsia="Times New Roman" w:hAnsi="Times New Roman" w:cs="Times New Roman"/>
          <w:b/>
          <w:bCs/>
          <w:i/>
          <w:iCs/>
          <w:kern w:val="0"/>
          <w:lang w:val="en"/>
          <w14:ligatures w14:val="none"/>
        </w:rPr>
        <w:t>,</w:t>
      </w:r>
      <w:r w:rsidR="00C53A36" w:rsidRPr="00344CFF">
        <w:rPr>
          <w:rFonts w:ascii="Times New Roman" w:eastAsia="Times New Roman" w:hAnsi="Times New Roman" w:cs="Times New Roman"/>
          <w:b/>
          <w:bCs/>
          <w:i/>
          <w:iCs/>
          <w:kern w:val="0"/>
          <w:lang w:val="en"/>
          <w14:ligatures w14:val="none"/>
        </w:rPr>
        <w:t xml:space="preserve"> </w:t>
      </w:r>
      <w:proofErr w:type="spellStart"/>
      <w:r w:rsidR="00C53A36" w:rsidRPr="00344CFF">
        <w:rPr>
          <w:rFonts w:ascii="Times New Roman" w:eastAsia="Times New Roman" w:hAnsi="Times New Roman" w:cs="Times New Roman"/>
          <w:b/>
          <w:bCs/>
          <w:i/>
          <w:iCs/>
          <w:kern w:val="0"/>
          <w:lang w:val="en"/>
          <w14:ligatures w14:val="none"/>
        </w:rPr>
        <w:t>insuficiență</w:t>
      </w:r>
      <w:proofErr w:type="spellEnd"/>
      <w:r w:rsidR="00C53A36" w:rsidRPr="00344CFF">
        <w:rPr>
          <w:rFonts w:ascii="Times New Roman" w:eastAsia="Times New Roman" w:hAnsi="Times New Roman" w:cs="Times New Roman"/>
          <w:b/>
          <w:bCs/>
          <w:i/>
          <w:iCs/>
          <w:kern w:val="0"/>
          <w:lang w:val="en"/>
          <w14:ligatures w14:val="none"/>
        </w:rPr>
        <w:t xml:space="preserve"> </w:t>
      </w:r>
      <w:proofErr w:type="spellStart"/>
      <w:r w:rsidR="00C53A36" w:rsidRPr="00344CFF">
        <w:rPr>
          <w:rFonts w:ascii="Times New Roman" w:eastAsia="Times New Roman" w:hAnsi="Times New Roman" w:cs="Times New Roman"/>
          <w:b/>
          <w:bCs/>
          <w:i/>
          <w:iCs/>
          <w:kern w:val="0"/>
          <w:lang w:val="en"/>
          <w14:ligatures w14:val="none"/>
        </w:rPr>
        <w:t>mitrală</w:t>
      </w:r>
      <w:proofErr w:type="spellEnd"/>
      <w:r w:rsidR="00C53A36" w:rsidRPr="00344CFF">
        <w:rPr>
          <w:rFonts w:ascii="Times New Roman" w:eastAsia="Times New Roman" w:hAnsi="Times New Roman" w:cs="Times New Roman"/>
          <w:b/>
          <w:bCs/>
          <w:i/>
          <w:iCs/>
          <w:kern w:val="0"/>
          <w:lang w:val="en"/>
          <w14:ligatures w14:val="none"/>
        </w:rPr>
        <w:t>/</w:t>
      </w:r>
      <w:proofErr w:type="spellStart"/>
      <w:r w:rsidR="00C53A36" w:rsidRPr="00344CFF">
        <w:rPr>
          <w:rFonts w:ascii="Times New Roman" w:eastAsia="Times New Roman" w:hAnsi="Times New Roman" w:cs="Times New Roman"/>
          <w:b/>
          <w:bCs/>
          <w:i/>
          <w:iCs/>
          <w:kern w:val="0"/>
          <w:lang w:val="en"/>
          <w14:ligatures w14:val="none"/>
        </w:rPr>
        <w:t>tricuspidiană</w:t>
      </w:r>
      <w:proofErr w:type="spellEnd"/>
      <w:r w:rsidR="00C53A36" w:rsidRPr="00344CFF">
        <w:rPr>
          <w:rFonts w:ascii="Times New Roman" w:eastAsia="Times New Roman" w:hAnsi="Times New Roman" w:cs="Times New Roman"/>
          <w:b/>
          <w:bCs/>
          <w:i/>
          <w:iCs/>
          <w:kern w:val="0"/>
          <w:lang w:val="en"/>
          <w14:ligatures w14:val="none"/>
        </w:rPr>
        <w:t xml:space="preserve"> = </w:t>
      </w:r>
      <w:r w:rsidR="00C53A36" w:rsidRPr="00344CFF">
        <w:rPr>
          <w:rFonts w:ascii="Times New Roman" w:eastAsia="Times New Roman" w:hAnsi="Times New Roman" w:cs="Times New Roman"/>
          <w:b/>
          <w:bCs/>
          <w:i/>
          <w:iCs/>
          <w:kern w:val="0"/>
          <w:lang w:val="en"/>
          <w14:ligatures w14:val="none"/>
        </w:rPr>
        <w:t>mitral/tricuspid valve insufficiency</w:t>
      </w:r>
      <w:r w:rsidR="003402A2" w:rsidRPr="00344CFF">
        <w:rPr>
          <w:rFonts w:ascii="Times New Roman" w:eastAsia="Times New Roman" w:hAnsi="Times New Roman" w:cs="Times New Roman"/>
          <w:b/>
          <w:bCs/>
          <w:i/>
          <w:iCs/>
          <w:kern w:val="0"/>
          <w:lang w:val="en"/>
          <w14:ligatures w14:val="none"/>
        </w:rPr>
        <w:t xml:space="preserve">, </w:t>
      </w:r>
      <w:proofErr w:type="spellStart"/>
      <w:r w:rsidR="003402A2" w:rsidRPr="00344CFF">
        <w:rPr>
          <w:rFonts w:ascii="Times New Roman" w:eastAsia="Times New Roman" w:hAnsi="Times New Roman" w:cs="Times New Roman"/>
          <w:b/>
          <w:bCs/>
          <w:i/>
          <w:iCs/>
          <w:kern w:val="0"/>
          <w:lang w:val="en"/>
          <w14:ligatures w14:val="none"/>
        </w:rPr>
        <w:t>procent</w:t>
      </w:r>
      <w:proofErr w:type="spellEnd"/>
      <w:r w:rsidR="003402A2" w:rsidRPr="00344CFF">
        <w:rPr>
          <w:rFonts w:ascii="Times New Roman" w:eastAsia="Times New Roman" w:hAnsi="Times New Roman" w:cs="Times New Roman"/>
          <w:b/>
          <w:bCs/>
          <w:i/>
          <w:iCs/>
          <w:kern w:val="0"/>
          <w:lang w:val="en"/>
          <w14:ligatures w14:val="none"/>
        </w:rPr>
        <w:t>=percent.</w:t>
      </w:r>
    </w:p>
    <w:p w14:paraId="1F4686EC" w14:textId="7924448D" w:rsidR="004964EA" w:rsidRDefault="006C6372"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Diastolic dysfunction (type I left ventricular diastolic dysfunction) was present in 7 patients, most of them in stage C of the disease; however, there were no statistically significant differences between the three HIV stages (p=0.455). Furthermore, there was no statistically significant association (p=0.972) between diastolic dysfunction, rhythm disorders, </w:t>
      </w:r>
      <w:r w:rsidR="00C53A36">
        <w:rPr>
          <w:rFonts w:ascii="Times New Roman" w:eastAsia="Times New Roman" w:hAnsi="Times New Roman" w:cs="Times New Roman"/>
          <w:kern w:val="0"/>
          <w:sz w:val="24"/>
          <w:szCs w:val="24"/>
          <w14:ligatures w14:val="none"/>
        </w:rPr>
        <w:t>heart valve disease</w:t>
      </w:r>
      <w:r w:rsidRPr="006C6372">
        <w:rPr>
          <w:rFonts w:ascii="Times New Roman" w:eastAsia="Times New Roman" w:hAnsi="Times New Roman" w:cs="Times New Roman"/>
          <w:kern w:val="0"/>
          <w:sz w:val="24"/>
          <w:szCs w:val="24"/>
          <w14:ligatures w14:val="none"/>
        </w:rPr>
        <w:t>, and PIs.</w:t>
      </w:r>
    </w:p>
    <w:p w14:paraId="1794473F"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2675F12"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tbl>
      <w:tblPr>
        <w:tblW w:w="67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03"/>
        <w:gridCol w:w="830"/>
        <w:gridCol w:w="1069"/>
        <w:gridCol w:w="861"/>
        <w:gridCol w:w="861"/>
        <w:gridCol w:w="864"/>
        <w:gridCol w:w="976"/>
      </w:tblGrid>
      <w:tr w:rsidR="004964EA" w:rsidRPr="004730A4" w14:paraId="6FA9EE29" w14:textId="77777777" w:rsidTr="006272DC">
        <w:trPr>
          <w:cantSplit/>
          <w:trHeight w:val="234"/>
          <w:jc w:val="center"/>
        </w:trPr>
        <w:tc>
          <w:tcPr>
            <w:tcW w:w="6764" w:type="dxa"/>
            <w:gridSpan w:val="7"/>
            <w:tcBorders>
              <w:top w:val="nil"/>
              <w:left w:val="nil"/>
              <w:bottom w:val="nil"/>
              <w:right w:val="nil"/>
            </w:tcBorders>
            <w:shd w:val="clear" w:color="auto" w:fill="FFFFFF"/>
            <w:vAlign w:val="center"/>
          </w:tcPr>
          <w:p w14:paraId="25956755" w14:textId="5DBFD5CC"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i/>
                <w:iCs/>
              </w:rPr>
              <w:t xml:space="preserve">Tabel nr.10. </w:t>
            </w:r>
            <w:r w:rsidR="00C53A36">
              <w:rPr>
                <w:rFonts w:ascii="Times New Roman" w:hAnsi="Times New Roman" w:cs="Times New Roman"/>
                <w:i/>
                <w:iCs/>
              </w:rPr>
              <w:t>Diastolic dysfunction</w:t>
            </w:r>
            <w:r w:rsidRPr="004730A4">
              <w:rPr>
                <w:rFonts w:ascii="Times New Roman" w:hAnsi="Times New Roman" w:cs="Times New Roman"/>
                <w:i/>
                <w:iCs/>
              </w:rPr>
              <w:t xml:space="preserve"> </w:t>
            </w:r>
            <w:proofErr w:type="gramStart"/>
            <w:r w:rsidRPr="004730A4">
              <w:rPr>
                <w:rFonts w:ascii="Times New Roman" w:hAnsi="Times New Roman" w:cs="Times New Roman"/>
                <w:i/>
                <w:iCs/>
              </w:rPr>
              <w:t>*  HIV</w:t>
            </w:r>
            <w:proofErr w:type="gramEnd"/>
            <w:r w:rsidR="00C53A36">
              <w:rPr>
                <w:rFonts w:ascii="Times New Roman" w:hAnsi="Times New Roman" w:cs="Times New Roman"/>
                <w:i/>
                <w:iCs/>
              </w:rPr>
              <w:t xml:space="preserve"> stage</w:t>
            </w:r>
            <w:r w:rsidRPr="004730A4">
              <w:rPr>
                <w:rFonts w:ascii="Times New Roman" w:hAnsi="Times New Roman" w:cs="Times New Roman"/>
                <w:i/>
                <w:iCs/>
              </w:rPr>
              <w:t xml:space="preserve"> </w:t>
            </w:r>
          </w:p>
        </w:tc>
      </w:tr>
      <w:tr w:rsidR="004964EA" w:rsidRPr="004730A4" w14:paraId="301B9480" w14:textId="77777777" w:rsidTr="00344CFF">
        <w:trPr>
          <w:cantSplit/>
          <w:trHeight w:val="244"/>
          <w:jc w:val="center"/>
        </w:trPr>
        <w:tc>
          <w:tcPr>
            <w:tcW w:w="3202" w:type="dxa"/>
            <w:gridSpan w:val="3"/>
            <w:vMerge w:val="restart"/>
            <w:tcBorders>
              <w:left w:val="nil"/>
              <w:bottom w:val="nil"/>
              <w:right w:val="nil"/>
            </w:tcBorders>
            <w:shd w:val="clear" w:color="auto" w:fill="FFFFFF"/>
            <w:vAlign w:val="bottom"/>
          </w:tcPr>
          <w:p w14:paraId="65228345"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586" w:type="dxa"/>
            <w:gridSpan w:val="3"/>
            <w:tcBorders>
              <w:left w:val="nil"/>
              <w:bottom w:val="nil"/>
              <w:right w:val="nil"/>
            </w:tcBorders>
            <w:shd w:val="clear" w:color="auto" w:fill="FFFFFF"/>
            <w:vAlign w:val="bottom"/>
          </w:tcPr>
          <w:p w14:paraId="7812C8F4" w14:textId="00FE4B32"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 xml:space="preserve"> HIV</w:t>
            </w:r>
            <w:r w:rsidR="00C53A36">
              <w:rPr>
                <w:rFonts w:ascii="Times New Roman" w:hAnsi="Times New Roman" w:cs="Times New Roman"/>
              </w:rPr>
              <w:t xml:space="preserve"> stage</w:t>
            </w:r>
          </w:p>
        </w:tc>
        <w:tc>
          <w:tcPr>
            <w:tcW w:w="976" w:type="dxa"/>
            <w:vMerge w:val="restart"/>
            <w:tcBorders>
              <w:left w:val="nil"/>
              <w:bottom w:val="nil"/>
              <w:right w:val="nil"/>
            </w:tcBorders>
            <w:shd w:val="clear" w:color="auto" w:fill="FFFFFF"/>
            <w:vAlign w:val="bottom"/>
          </w:tcPr>
          <w:p w14:paraId="03B41F2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Total</w:t>
            </w:r>
          </w:p>
        </w:tc>
      </w:tr>
      <w:tr w:rsidR="004964EA" w:rsidRPr="004730A4" w14:paraId="3742CE80" w14:textId="77777777" w:rsidTr="00344CFF">
        <w:trPr>
          <w:cantSplit/>
          <w:trHeight w:val="108"/>
          <w:jc w:val="center"/>
        </w:trPr>
        <w:tc>
          <w:tcPr>
            <w:tcW w:w="3202" w:type="dxa"/>
            <w:gridSpan w:val="3"/>
            <w:vMerge/>
            <w:tcBorders>
              <w:left w:val="nil"/>
              <w:bottom w:val="nil"/>
              <w:right w:val="nil"/>
            </w:tcBorders>
            <w:shd w:val="clear" w:color="auto" w:fill="FFFFFF"/>
            <w:vAlign w:val="bottom"/>
          </w:tcPr>
          <w:p w14:paraId="2D1CC5F9"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861" w:type="dxa"/>
            <w:tcBorders>
              <w:top w:val="nil"/>
              <w:left w:val="nil"/>
              <w:right w:val="nil"/>
            </w:tcBorders>
            <w:shd w:val="clear" w:color="auto" w:fill="FFFFFF"/>
            <w:vAlign w:val="bottom"/>
          </w:tcPr>
          <w:p w14:paraId="43E3A24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A</w:t>
            </w:r>
          </w:p>
        </w:tc>
        <w:tc>
          <w:tcPr>
            <w:tcW w:w="861" w:type="dxa"/>
            <w:tcBorders>
              <w:top w:val="nil"/>
              <w:left w:val="nil"/>
              <w:right w:val="nil"/>
            </w:tcBorders>
            <w:shd w:val="clear" w:color="auto" w:fill="FFFFFF"/>
            <w:vAlign w:val="bottom"/>
          </w:tcPr>
          <w:p w14:paraId="0ED50F7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B</w:t>
            </w:r>
          </w:p>
        </w:tc>
        <w:tc>
          <w:tcPr>
            <w:tcW w:w="864" w:type="dxa"/>
            <w:tcBorders>
              <w:top w:val="nil"/>
              <w:left w:val="nil"/>
              <w:right w:val="nil"/>
            </w:tcBorders>
            <w:shd w:val="clear" w:color="auto" w:fill="FFFFFF"/>
            <w:vAlign w:val="bottom"/>
          </w:tcPr>
          <w:p w14:paraId="1EBF901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C</w:t>
            </w:r>
          </w:p>
        </w:tc>
        <w:tc>
          <w:tcPr>
            <w:tcW w:w="976" w:type="dxa"/>
            <w:vMerge/>
            <w:tcBorders>
              <w:left w:val="nil"/>
              <w:bottom w:val="nil"/>
              <w:right w:val="nil"/>
            </w:tcBorders>
            <w:shd w:val="clear" w:color="auto" w:fill="FFFFFF"/>
            <w:vAlign w:val="bottom"/>
          </w:tcPr>
          <w:p w14:paraId="3606A05D"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r>
      <w:tr w:rsidR="004964EA" w:rsidRPr="004730A4" w14:paraId="4981BF3C" w14:textId="77777777" w:rsidTr="00344CFF">
        <w:trPr>
          <w:cantSplit/>
          <w:trHeight w:val="234"/>
          <w:jc w:val="center"/>
        </w:trPr>
        <w:tc>
          <w:tcPr>
            <w:tcW w:w="1303" w:type="dxa"/>
            <w:vMerge w:val="restart"/>
            <w:tcBorders>
              <w:left w:val="nil"/>
              <w:right w:val="nil"/>
            </w:tcBorders>
            <w:shd w:val="clear" w:color="auto" w:fill="FFFFFF"/>
          </w:tcPr>
          <w:p w14:paraId="18F8DF9E" w14:textId="6E7E01DB" w:rsidR="004964EA" w:rsidRPr="004730A4" w:rsidRDefault="00C53A3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Diastolic dysfunction</w:t>
            </w:r>
          </w:p>
        </w:tc>
        <w:tc>
          <w:tcPr>
            <w:tcW w:w="830" w:type="dxa"/>
            <w:vMerge w:val="restart"/>
            <w:tcBorders>
              <w:left w:val="nil"/>
              <w:right w:val="nil"/>
            </w:tcBorders>
            <w:shd w:val="clear" w:color="auto" w:fill="FFFFFF"/>
          </w:tcPr>
          <w:p w14:paraId="1EA75F15" w14:textId="7828D08F" w:rsidR="004964EA" w:rsidRPr="004730A4" w:rsidRDefault="00C53A3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no</w:t>
            </w:r>
          </w:p>
        </w:tc>
        <w:tc>
          <w:tcPr>
            <w:tcW w:w="1069" w:type="dxa"/>
            <w:tcBorders>
              <w:left w:val="nil"/>
              <w:bottom w:val="nil"/>
              <w:right w:val="nil"/>
            </w:tcBorders>
            <w:shd w:val="clear" w:color="auto" w:fill="FFFFFF"/>
          </w:tcPr>
          <w:p w14:paraId="15F76254" w14:textId="3545E994"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w:t>
            </w:r>
            <w:r w:rsidR="00C53A36">
              <w:rPr>
                <w:rFonts w:ascii="Times New Roman" w:hAnsi="Times New Roman" w:cs="Times New Roman"/>
              </w:rPr>
              <w:t>quence</w:t>
            </w:r>
          </w:p>
        </w:tc>
        <w:tc>
          <w:tcPr>
            <w:tcW w:w="861" w:type="dxa"/>
            <w:tcBorders>
              <w:left w:val="nil"/>
              <w:bottom w:val="nil"/>
              <w:right w:val="nil"/>
            </w:tcBorders>
            <w:shd w:val="clear" w:color="auto" w:fill="FFFFFF"/>
          </w:tcPr>
          <w:p w14:paraId="4E83DEBF"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w:t>
            </w:r>
          </w:p>
        </w:tc>
        <w:tc>
          <w:tcPr>
            <w:tcW w:w="861" w:type="dxa"/>
            <w:tcBorders>
              <w:left w:val="nil"/>
              <w:bottom w:val="nil"/>
              <w:right w:val="nil"/>
            </w:tcBorders>
            <w:shd w:val="clear" w:color="auto" w:fill="FFFFFF"/>
          </w:tcPr>
          <w:p w14:paraId="34052200"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w:t>
            </w:r>
          </w:p>
        </w:tc>
        <w:tc>
          <w:tcPr>
            <w:tcW w:w="864" w:type="dxa"/>
            <w:tcBorders>
              <w:left w:val="nil"/>
              <w:bottom w:val="nil"/>
              <w:right w:val="nil"/>
            </w:tcBorders>
            <w:shd w:val="clear" w:color="auto" w:fill="FFFFFF"/>
          </w:tcPr>
          <w:p w14:paraId="43F620F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36</w:t>
            </w:r>
          </w:p>
        </w:tc>
        <w:tc>
          <w:tcPr>
            <w:tcW w:w="976" w:type="dxa"/>
            <w:tcBorders>
              <w:left w:val="nil"/>
              <w:bottom w:val="nil"/>
              <w:right w:val="nil"/>
            </w:tcBorders>
            <w:shd w:val="clear" w:color="auto" w:fill="FFFFFF"/>
          </w:tcPr>
          <w:p w14:paraId="545B315E"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55</w:t>
            </w:r>
          </w:p>
        </w:tc>
      </w:tr>
      <w:tr w:rsidR="004964EA" w:rsidRPr="004730A4" w14:paraId="51F0059F" w14:textId="77777777" w:rsidTr="00344CFF">
        <w:trPr>
          <w:cantSplit/>
          <w:trHeight w:val="108"/>
          <w:jc w:val="center"/>
        </w:trPr>
        <w:tc>
          <w:tcPr>
            <w:tcW w:w="1303" w:type="dxa"/>
            <w:vMerge/>
            <w:tcBorders>
              <w:left w:val="nil"/>
              <w:right w:val="nil"/>
            </w:tcBorders>
            <w:shd w:val="clear" w:color="auto" w:fill="FFFFFF"/>
          </w:tcPr>
          <w:p w14:paraId="119243B5"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830" w:type="dxa"/>
            <w:vMerge/>
            <w:tcBorders>
              <w:left w:val="nil"/>
              <w:right w:val="nil"/>
            </w:tcBorders>
            <w:shd w:val="clear" w:color="auto" w:fill="FFFFFF"/>
          </w:tcPr>
          <w:p w14:paraId="333C213D"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1069" w:type="dxa"/>
            <w:tcBorders>
              <w:top w:val="nil"/>
              <w:left w:val="nil"/>
              <w:right w:val="nil"/>
            </w:tcBorders>
            <w:shd w:val="clear" w:color="auto" w:fill="FFFFFF"/>
          </w:tcPr>
          <w:p w14:paraId="24D3FAA0"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 xml:space="preserve">% </w:t>
            </w:r>
          </w:p>
        </w:tc>
        <w:tc>
          <w:tcPr>
            <w:tcW w:w="861" w:type="dxa"/>
            <w:tcBorders>
              <w:top w:val="nil"/>
              <w:left w:val="nil"/>
              <w:right w:val="nil"/>
            </w:tcBorders>
            <w:shd w:val="clear" w:color="auto" w:fill="FFFFFF"/>
          </w:tcPr>
          <w:p w14:paraId="7342A15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861" w:type="dxa"/>
            <w:tcBorders>
              <w:top w:val="nil"/>
              <w:left w:val="nil"/>
              <w:right w:val="nil"/>
            </w:tcBorders>
            <w:shd w:val="clear" w:color="auto" w:fill="FFFFFF"/>
          </w:tcPr>
          <w:p w14:paraId="5E338E6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90,9%</w:t>
            </w:r>
          </w:p>
        </w:tc>
        <w:tc>
          <w:tcPr>
            <w:tcW w:w="864" w:type="dxa"/>
            <w:tcBorders>
              <w:top w:val="nil"/>
              <w:left w:val="nil"/>
              <w:right w:val="nil"/>
            </w:tcBorders>
            <w:shd w:val="clear" w:color="auto" w:fill="FFFFFF"/>
          </w:tcPr>
          <w:p w14:paraId="7AEB919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85,7%</w:t>
            </w:r>
          </w:p>
        </w:tc>
        <w:tc>
          <w:tcPr>
            <w:tcW w:w="976" w:type="dxa"/>
            <w:tcBorders>
              <w:top w:val="nil"/>
              <w:left w:val="nil"/>
              <w:right w:val="nil"/>
            </w:tcBorders>
            <w:shd w:val="clear" w:color="auto" w:fill="FFFFFF"/>
          </w:tcPr>
          <w:p w14:paraId="3A3D04D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88,7%</w:t>
            </w:r>
          </w:p>
        </w:tc>
      </w:tr>
      <w:tr w:rsidR="004964EA" w:rsidRPr="004730A4" w14:paraId="4E86E647" w14:textId="77777777" w:rsidTr="00344CFF">
        <w:trPr>
          <w:cantSplit/>
          <w:trHeight w:val="108"/>
          <w:jc w:val="center"/>
        </w:trPr>
        <w:tc>
          <w:tcPr>
            <w:tcW w:w="1303" w:type="dxa"/>
            <w:vMerge/>
            <w:tcBorders>
              <w:left w:val="nil"/>
              <w:right w:val="nil"/>
            </w:tcBorders>
            <w:shd w:val="clear" w:color="auto" w:fill="FFFFFF"/>
          </w:tcPr>
          <w:p w14:paraId="00148A38"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830" w:type="dxa"/>
            <w:vMerge w:val="restart"/>
            <w:tcBorders>
              <w:top w:val="nil"/>
              <w:left w:val="nil"/>
              <w:right w:val="nil"/>
            </w:tcBorders>
            <w:shd w:val="clear" w:color="auto" w:fill="FFFFFF"/>
          </w:tcPr>
          <w:p w14:paraId="2F073793" w14:textId="1431C188" w:rsidR="004964EA" w:rsidRPr="004730A4" w:rsidRDefault="00C53A3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yes</w:t>
            </w:r>
          </w:p>
        </w:tc>
        <w:tc>
          <w:tcPr>
            <w:tcW w:w="1069" w:type="dxa"/>
            <w:tcBorders>
              <w:top w:val="nil"/>
              <w:left w:val="nil"/>
              <w:bottom w:val="nil"/>
              <w:right w:val="nil"/>
            </w:tcBorders>
            <w:shd w:val="clear" w:color="auto" w:fill="FFFFFF"/>
          </w:tcPr>
          <w:p w14:paraId="42EBC2D8" w14:textId="686872C5"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w:t>
            </w:r>
            <w:r w:rsidR="00C53A36">
              <w:rPr>
                <w:rFonts w:ascii="Times New Roman" w:hAnsi="Times New Roman" w:cs="Times New Roman"/>
              </w:rPr>
              <w:t>quence</w:t>
            </w:r>
          </w:p>
        </w:tc>
        <w:tc>
          <w:tcPr>
            <w:tcW w:w="861" w:type="dxa"/>
            <w:tcBorders>
              <w:top w:val="nil"/>
              <w:left w:val="nil"/>
              <w:bottom w:val="nil"/>
              <w:right w:val="nil"/>
            </w:tcBorders>
            <w:shd w:val="clear" w:color="auto" w:fill="FFFFFF"/>
          </w:tcPr>
          <w:p w14:paraId="699EA1A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w:t>
            </w:r>
          </w:p>
        </w:tc>
        <w:tc>
          <w:tcPr>
            <w:tcW w:w="861" w:type="dxa"/>
            <w:tcBorders>
              <w:top w:val="nil"/>
              <w:left w:val="nil"/>
              <w:bottom w:val="nil"/>
              <w:right w:val="nil"/>
            </w:tcBorders>
            <w:shd w:val="clear" w:color="auto" w:fill="FFFFFF"/>
          </w:tcPr>
          <w:p w14:paraId="05AD2F1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w:t>
            </w:r>
          </w:p>
        </w:tc>
        <w:tc>
          <w:tcPr>
            <w:tcW w:w="864" w:type="dxa"/>
            <w:tcBorders>
              <w:top w:val="nil"/>
              <w:left w:val="nil"/>
              <w:bottom w:val="nil"/>
              <w:right w:val="nil"/>
            </w:tcBorders>
            <w:shd w:val="clear" w:color="auto" w:fill="FFFFFF"/>
          </w:tcPr>
          <w:p w14:paraId="5FF40C2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w:t>
            </w:r>
          </w:p>
        </w:tc>
        <w:tc>
          <w:tcPr>
            <w:tcW w:w="976" w:type="dxa"/>
            <w:tcBorders>
              <w:top w:val="nil"/>
              <w:left w:val="nil"/>
              <w:bottom w:val="nil"/>
              <w:right w:val="nil"/>
            </w:tcBorders>
            <w:shd w:val="clear" w:color="auto" w:fill="FFFFFF"/>
          </w:tcPr>
          <w:p w14:paraId="3083E22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7</w:t>
            </w:r>
          </w:p>
        </w:tc>
      </w:tr>
      <w:tr w:rsidR="004964EA" w:rsidRPr="004730A4" w14:paraId="47AD918A" w14:textId="77777777" w:rsidTr="00344CFF">
        <w:trPr>
          <w:cantSplit/>
          <w:trHeight w:val="108"/>
          <w:jc w:val="center"/>
        </w:trPr>
        <w:tc>
          <w:tcPr>
            <w:tcW w:w="1303" w:type="dxa"/>
            <w:vMerge/>
            <w:tcBorders>
              <w:left w:val="nil"/>
              <w:right w:val="nil"/>
            </w:tcBorders>
            <w:shd w:val="clear" w:color="auto" w:fill="FFFFFF"/>
          </w:tcPr>
          <w:p w14:paraId="283D06EA"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830" w:type="dxa"/>
            <w:vMerge/>
            <w:tcBorders>
              <w:top w:val="nil"/>
              <w:left w:val="nil"/>
              <w:right w:val="nil"/>
            </w:tcBorders>
            <w:shd w:val="clear" w:color="auto" w:fill="FFFFFF"/>
          </w:tcPr>
          <w:p w14:paraId="483EFFAC"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1069" w:type="dxa"/>
            <w:tcBorders>
              <w:top w:val="nil"/>
              <w:left w:val="nil"/>
              <w:right w:val="nil"/>
            </w:tcBorders>
            <w:shd w:val="clear" w:color="auto" w:fill="FFFFFF"/>
          </w:tcPr>
          <w:p w14:paraId="33E339F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 xml:space="preserve">% </w:t>
            </w:r>
          </w:p>
        </w:tc>
        <w:tc>
          <w:tcPr>
            <w:tcW w:w="861" w:type="dxa"/>
            <w:tcBorders>
              <w:top w:val="nil"/>
              <w:left w:val="nil"/>
              <w:right w:val="nil"/>
            </w:tcBorders>
            <w:shd w:val="clear" w:color="auto" w:fill="FFFFFF"/>
          </w:tcPr>
          <w:p w14:paraId="2F3348FE"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0,0%</w:t>
            </w:r>
          </w:p>
        </w:tc>
        <w:tc>
          <w:tcPr>
            <w:tcW w:w="861" w:type="dxa"/>
            <w:tcBorders>
              <w:top w:val="nil"/>
              <w:left w:val="nil"/>
              <w:right w:val="nil"/>
            </w:tcBorders>
            <w:shd w:val="clear" w:color="auto" w:fill="FFFFFF"/>
          </w:tcPr>
          <w:p w14:paraId="5D83FBB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9,1%</w:t>
            </w:r>
          </w:p>
        </w:tc>
        <w:tc>
          <w:tcPr>
            <w:tcW w:w="864" w:type="dxa"/>
            <w:tcBorders>
              <w:top w:val="nil"/>
              <w:left w:val="nil"/>
              <w:right w:val="nil"/>
            </w:tcBorders>
            <w:shd w:val="clear" w:color="auto" w:fill="FFFFFF"/>
          </w:tcPr>
          <w:p w14:paraId="2B5C3AE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14,3%</w:t>
            </w:r>
          </w:p>
        </w:tc>
        <w:tc>
          <w:tcPr>
            <w:tcW w:w="976" w:type="dxa"/>
            <w:tcBorders>
              <w:top w:val="nil"/>
              <w:left w:val="nil"/>
              <w:right w:val="nil"/>
            </w:tcBorders>
            <w:shd w:val="clear" w:color="auto" w:fill="FFFFFF"/>
          </w:tcPr>
          <w:p w14:paraId="0C4B8157"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11,3%</w:t>
            </w:r>
          </w:p>
        </w:tc>
      </w:tr>
      <w:tr w:rsidR="00344CFF" w:rsidRPr="004730A4" w14:paraId="483F4AE5" w14:textId="77777777" w:rsidTr="00344CFF">
        <w:trPr>
          <w:cantSplit/>
          <w:trHeight w:val="234"/>
          <w:jc w:val="center"/>
        </w:trPr>
        <w:tc>
          <w:tcPr>
            <w:tcW w:w="2133" w:type="dxa"/>
            <w:gridSpan w:val="2"/>
            <w:vMerge w:val="restart"/>
            <w:tcBorders>
              <w:top w:val="nil"/>
              <w:left w:val="nil"/>
              <w:right w:val="nil"/>
            </w:tcBorders>
            <w:shd w:val="clear" w:color="auto" w:fill="FFFFFF"/>
          </w:tcPr>
          <w:p w14:paraId="68B5380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Total</w:t>
            </w:r>
          </w:p>
        </w:tc>
        <w:tc>
          <w:tcPr>
            <w:tcW w:w="1069" w:type="dxa"/>
            <w:tcBorders>
              <w:top w:val="nil"/>
              <w:left w:val="nil"/>
              <w:bottom w:val="nil"/>
              <w:right w:val="nil"/>
            </w:tcBorders>
            <w:shd w:val="clear" w:color="auto" w:fill="FFFFFF"/>
          </w:tcPr>
          <w:p w14:paraId="0B33E0D4" w14:textId="640B53C0"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w:t>
            </w:r>
            <w:r w:rsidR="00C53A36">
              <w:rPr>
                <w:rFonts w:ascii="Times New Roman" w:hAnsi="Times New Roman" w:cs="Times New Roman"/>
              </w:rPr>
              <w:t>quence</w:t>
            </w:r>
          </w:p>
        </w:tc>
        <w:tc>
          <w:tcPr>
            <w:tcW w:w="861" w:type="dxa"/>
            <w:tcBorders>
              <w:top w:val="nil"/>
              <w:left w:val="nil"/>
              <w:bottom w:val="nil"/>
              <w:right w:val="nil"/>
            </w:tcBorders>
            <w:shd w:val="clear" w:color="auto" w:fill="FFFFFF"/>
          </w:tcPr>
          <w:p w14:paraId="6044EEE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w:t>
            </w:r>
          </w:p>
        </w:tc>
        <w:tc>
          <w:tcPr>
            <w:tcW w:w="861" w:type="dxa"/>
            <w:tcBorders>
              <w:top w:val="nil"/>
              <w:left w:val="nil"/>
              <w:bottom w:val="nil"/>
              <w:right w:val="nil"/>
            </w:tcBorders>
            <w:shd w:val="clear" w:color="auto" w:fill="FFFFFF"/>
          </w:tcPr>
          <w:p w14:paraId="4F8DA4C7"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w:t>
            </w:r>
          </w:p>
        </w:tc>
        <w:tc>
          <w:tcPr>
            <w:tcW w:w="864" w:type="dxa"/>
            <w:tcBorders>
              <w:top w:val="nil"/>
              <w:left w:val="nil"/>
              <w:bottom w:val="nil"/>
              <w:right w:val="nil"/>
            </w:tcBorders>
            <w:shd w:val="clear" w:color="auto" w:fill="FFFFFF"/>
          </w:tcPr>
          <w:p w14:paraId="07F73B1E"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42</w:t>
            </w:r>
          </w:p>
        </w:tc>
        <w:tc>
          <w:tcPr>
            <w:tcW w:w="976" w:type="dxa"/>
            <w:tcBorders>
              <w:top w:val="nil"/>
              <w:left w:val="nil"/>
              <w:bottom w:val="nil"/>
              <w:right w:val="nil"/>
            </w:tcBorders>
            <w:shd w:val="clear" w:color="auto" w:fill="FFFFFF"/>
          </w:tcPr>
          <w:p w14:paraId="32A392B0"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r>
      <w:tr w:rsidR="00344CFF" w:rsidRPr="004730A4" w14:paraId="6A5C516C" w14:textId="77777777" w:rsidTr="00344CFF">
        <w:trPr>
          <w:cantSplit/>
          <w:trHeight w:val="108"/>
          <w:jc w:val="center"/>
        </w:trPr>
        <w:tc>
          <w:tcPr>
            <w:tcW w:w="2133" w:type="dxa"/>
            <w:gridSpan w:val="2"/>
            <w:vMerge/>
            <w:tcBorders>
              <w:top w:val="nil"/>
              <w:left w:val="nil"/>
              <w:right w:val="nil"/>
            </w:tcBorders>
            <w:shd w:val="clear" w:color="auto" w:fill="FFFFFF"/>
          </w:tcPr>
          <w:p w14:paraId="3F290EAE"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1069" w:type="dxa"/>
            <w:tcBorders>
              <w:top w:val="nil"/>
              <w:left w:val="nil"/>
              <w:right w:val="nil"/>
            </w:tcBorders>
            <w:shd w:val="clear" w:color="auto" w:fill="FFFFFF"/>
          </w:tcPr>
          <w:p w14:paraId="2524FAB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 xml:space="preserve">% </w:t>
            </w:r>
          </w:p>
        </w:tc>
        <w:tc>
          <w:tcPr>
            <w:tcW w:w="861" w:type="dxa"/>
            <w:tcBorders>
              <w:top w:val="nil"/>
              <w:left w:val="nil"/>
              <w:right w:val="nil"/>
            </w:tcBorders>
            <w:shd w:val="clear" w:color="auto" w:fill="FFFFFF"/>
          </w:tcPr>
          <w:p w14:paraId="16B3C9C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861" w:type="dxa"/>
            <w:tcBorders>
              <w:top w:val="nil"/>
              <w:left w:val="nil"/>
              <w:right w:val="nil"/>
            </w:tcBorders>
            <w:shd w:val="clear" w:color="auto" w:fill="FFFFFF"/>
          </w:tcPr>
          <w:p w14:paraId="0A4FA13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864" w:type="dxa"/>
            <w:tcBorders>
              <w:top w:val="nil"/>
              <w:left w:val="nil"/>
              <w:right w:val="nil"/>
            </w:tcBorders>
            <w:shd w:val="clear" w:color="auto" w:fill="FFFFFF"/>
          </w:tcPr>
          <w:p w14:paraId="2BE8AC5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976" w:type="dxa"/>
            <w:tcBorders>
              <w:top w:val="nil"/>
              <w:left w:val="nil"/>
              <w:right w:val="nil"/>
            </w:tcBorders>
            <w:shd w:val="clear" w:color="auto" w:fill="FFFFFF"/>
          </w:tcPr>
          <w:p w14:paraId="1828A55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r>
    </w:tbl>
    <w:p w14:paraId="173B300D" w14:textId="508EE6E8" w:rsidR="004964EA" w:rsidRDefault="00344CFF" w:rsidP="00344CFF">
      <w:pPr>
        <w:spacing w:before="100" w:beforeAutospacing="1" w:after="100" w:afterAutospacing="1" w:line="360" w:lineRule="auto"/>
        <w:jc w:val="center"/>
        <w:rPr>
          <w:rFonts w:eastAsia="Times New Roman"/>
          <w:kern w:val="0"/>
          <w14:ligatures w14:val="none"/>
        </w:rPr>
      </w:pPr>
      <w:r w:rsidRPr="00C60793">
        <w:rPr>
          <w:rFonts w:ascii="Times New Roman" w:hAnsi="Times New Roman" w:cs="Times New Roman"/>
          <w:noProof/>
          <w:sz w:val="24"/>
          <w:szCs w:val="24"/>
          <w:lang w:eastAsia="ro-RO"/>
        </w:rPr>
        <w:drawing>
          <wp:inline distT="0" distB="0" distL="0" distR="0" wp14:anchorId="1CE46745" wp14:editId="015A7CBD">
            <wp:extent cx="4309607" cy="2536740"/>
            <wp:effectExtent l="0" t="0" r="0" b="0"/>
            <wp:docPr id="121" name="Imagine 12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ine 121" descr="A graph of different colored bar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2919" cy="2544576"/>
                    </a:xfrm>
                    <a:prstGeom prst="rect">
                      <a:avLst/>
                    </a:prstGeom>
                    <a:noFill/>
                    <a:ln>
                      <a:noFill/>
                    </a:ln>
                  </pic:spPr>
                </pic:pic>
              </a:graphicData>
            </a:graphic>
          </wp:inline>
        </w:drawing>
      </w:r>
    </w:p>
    <w:p w14:paraId="6AA0D70F" w14:textId="686A4967" w:rsidR="00C53A36" w:rsidRPr="00344CFF" w:rsidRDefault="00C53A36" w:rsidP="00C53A36">
      <w:pPr>
        <w:spacing w:before="100" w:beforeAutospacing="1" w:after="100" w:afterAutospacing="1" w:line="276" w:lineRule="auto"/>
        <w:jc w:val="both"/>
        <w:rPr>
          <w:rFonts w:ascii="Times New Roman" w:eastAsia="Times New Roman" w:hAnsi="Times New Roman" w:cs="Times New Roman"/>
          <w:b/>
          <w:bCs/>
          <w:i/>
          <w:iCs/>
          <w:kern w:val="0"/>
          <w:sz w:val="20"/>
          <w:szCs w:val="20"/>
          <w14:ligatures w14:val="none"/>
        </w:rPr>
      </w:pPr>
      <w:r w:rsidRPr="00344CFF">
        <w:rPr>
          <w:rFonts w:ascii="Times New Roman" w:eastAsia="Times New Roman" w:hAnsi="Times New Roman" w:cs="Times New Roman"/>
          <w:b/>
          <w:bCs/>
          <w:i/>
          <w:iCs/>
          <w:kern w:val="0"/>
          <w:sz w:val="20"/>
          <w:szCs w:val="20"/>
          <w14:ligatures w14:val="none"/>
        </w:rPr>
        <w:t>Chart</w:t>
      </w:r>
      <w:r w:rsidR="00344CFF" w:rsidRPr="00344CFF">
        <w:rPr>
          <w:rFonts w:ascii="Times New Roman" w:eastAsia="Times New Roman" w:hAnsi="Times New Roman" w:cs="Times New Roman"/>
          <w:b/>
          <w:bCs/>
          <w:i/>
          <w:iCs/>
          <w:kern w:val="0"/>
          <w:sz w:val="20"/>
          <w:szCs w:val="20"/>
          <w14:ligatures w14:val="none"/>
        </w:rPr>
        <w:t xml:space="preserve"> 4.</w:t>
      </w:r>
      <w:r w:rsidR="00344CFF" w:rsidRPr="00344CFF">
        <w:rPr>
          <w:rFonts w:ascii="inherit" w:eastAsia="Times New Roman" w:hAnsi="inherit" w:cs="Courier New"/>
          <w:b/>
          <w:bCs/>
          <w:color w:val="1F1F1F"/>
          <w:kern w:val="0"/>
          <w:sz w:val="20"/>
          <w:szCs w:val="20"/>
          <w:lang w:val="en"/>
          <w14:ligatures w14:val="none"/>
        </w:rPr>
        <w:t xml:space="preserve"> </w:t>
      </w:r>
      <w:r w:rsidR="00344CFF" w:rsidRPr="00344CFF">
        <w:rPr>
          <w:rFonts w:ascii="Times New Roman" w:eastAsia="Times New Roman" w:hAnsi="Times New Roman" w:cs="Times New Roman"/>
          <w:b/>
          <w:bCs/>
          <w:i/>
          <w:iCs/>
          <w:kern w:val="0"/>
          <w:sz w:val="20"/>
          <w:szCs w:val="20"/>
          <w:lang w:val="en"/>
          <w14:ligatures w14:val="none"/>
        </w:rPr>
        <w:t>the link between IP and cardiovascular disorders</w:t>
      </w:r>
      <w:r w:rsidRPr="00344CFF">
        <w:rPr>
          <w:rFonts w:ascii="Times New Roman" w:eastAsia="Times New Roman" w:hAnsi="Times New Roman" w:cs="Times New Roman"/>
          <w:b/>
          <w:bCs/>
          <w:i/>
          <w:iCs/>
          <w:kern w:val="0"/>
          <w:sz w:val="20"/>
          <w:szCs w:val="20"/>
          <w14:ligatures w14:val="none"/>
        </w:rPr>
        <w:t xml:space="preserve"> </w:t>
      </w:r>
      <w:r w:rsidR="00344CFF" w:rsidRPr="00344CFF">
        <w:rPr>
          <w:rFonts w:ascii="Times New Roman" w:eastAsia="Times New Roman" w:hAnsi="Times New Roman" w:cs="Times New Roman"/>
          <w:b/>
          <w:bCs/>
          <w:i/>
          <w:iCs/>
          <w:kern w:val="0"/>
          <w:sz w:val="20"/>
          <w:szCs w:val="20"/>
          <w14:ligatures w14:val="none"/>
        </w:rPr>
        <w:t>(</w:t>
      </w:r>
      <w:proofErr w:type="spellStart"/>
      <w:r w:rsidRPr="00344CFF">
        <w:rPr>
          <w:rFonts w:ascii="Times New Roman" w:eastAsia="Times New Roman" w:hAnsi="Times New Roman" w:cs="Times New Roman"/>
          <w:b/>
          <w:bCs/>
          <w:i/>
          <w:iCs/>
          <w:kern w:val="0"/>
          <w:sz w:val="20"/>
          <w:szCs w:val="20"/>
          <w14:ligatures w14:val="none"/>
        </w:rPr>
        <w:t>Inhibitori</w:t>
      </w:r>
      <w:proofErr w:type="spellEnd"/>
      <w:r w:rsidRPr="00344CFF">
        <w:rPr>
          <w:rFonts w:ascii="Times New Roman" w:eastAsia="Times New Roman" w:hAnsi="Times New Roman" w:cs="Times New Roman"/>
          <w:b/>
          <w:bCs/>
          <w:i/>
          <w:iCs/>
          <w:kern w:val="0"/>
          <w:sz w:val="20"/>
          <w:szCs w:val="20"/>
          <w14:ligatures w14:val="none"/>
        </w:rPr>
        <w:t xml:space="preserve"> de </w:t>
      </w:r>
      <w:proofErr w:type="spellStart"/>
      <w:r w:rsidRPr="00344CFF">
        <w:rPr>
          <w:rFonts w:ascii="Times New Roman" w:eastAsia="Times New Roman" w:hAnsi="Times New Roman" w:cs="Times New Roman"/>
          <w:b/>
          <w:bCs/>
          <w:i/>
          <w:iCs/>
          <w:kern w:val="0"/>
          <w:sz w:val="20"/>
          <w:szCs w:val="20"/>
          <w14:ligatures w14:val="none"/>
        </w:rPr>
        <w:t>protează</w:t>
      </w:r>
      <w:proofErr w:type="spellEnd"/>
      <w:r w:rsidRPr="00344CFF">
        <w:rPr>
          <w:rFonts w:ascii="Times New Roman" w:eastAsia="Times New Roman" w:hAnsi="Times New Roman" w:cs="Times New Roman"/>
          <w:b/>
          <w:bCs/>
          <w:i/>
          <w:iCs/>
          <w:kern w:val="0"/>
          <w:sz w:val="20"/>
          <w:szCs w:val="20"/>
          <w14:ligatures w14:val="none"/>
        </w:rPr>
        <w:t xml:space="preserve">=Protease inhibitors, LPV=lopinavir, DRV=darunavir, ATV=atazanavir, </w:t>
      </w:r>
      <w:proofErr w:type="spellStart"/>
      <w:r w:rsidRPr="00344CFF">
        <w:rPr>
          <w:rFonts w:ascii="Times New Roman" w:eastAsia="Times New Roman" w:hAnsi="Times New Roman" w:cs="Times New Roman"/>
          <w:b/>
          <w:bCs/>
          <w:i/>
          <w:iCs/>
          <w:kern w:val="0"/>
          <w:sz w:val="20"/>
          <w:szCs w:val="20"/>
          <w14:ligatures w14:val="none"/>
        </w:rPr>
        <w:t>fără</w:t>
      </w:r>
      <w:proofErr w:type="spellEnd"/>
      <w:r w:rsidRPr="00344CFF">
        <w:rPr>
          <w:rFonts w:ascii="Times New Roman" w:eastAsia="Times New Roman" w:hAnsi="Times New Roman" w:cs="Times New Roman"/>
          <w:b/>
          <w:bCs/>
          <w:i/>
          <w:iCs/>
          <w:kern w:val="0"/>
          <w:sz w:val="20"/>
          <w:szCs w:val="20"/>
          <w14:ligatures w14:val="none"/>
        </w:rPr>
        <w:t xml:space="preserve"> </w:t>
      </w:r>
      <w:proofErr w:type="spellStart"/>
      <w:r w:rsidRPr="00344CFF">
        <w:rPr>
          <w:rFonts w:ascii="Times New Roman" w:eastAsia="Times New Roman" w:hAnsi="Times New Roman" w:cs="Times New Roman"/>
          <w:b/>
          <w:bCs/>
          <w:i/>
          <w:iCs/>
          <w:kern w:val="0"/>
          <w:sz w:val="20"/>
          <w:szCs w:val="20"/>
          <w14:ligatures w14:val="none"/>
        </w:rPr>
        <w:t>inhibitori</w:t>
      </w:r>
      <w:proofErr w:type="spellEnd"/>
      <w:r w:rsidRPr="00344CFF">
        <w:rPr>
          <w:rFonts w:ascii="Times New Roman" w:eastAsia="Times New Roman" w:hAnsi="Times New Roman" w:cs="Times New Roman"/>
          <w:b/>
          <w:bCs/>
          <w:i/>
          <w:iCs/>
          <w:kern w:val="0"/>
          <w:sz w:val="20"/>
          <w:szCs w:val="20"/>
          <w14:ligatures w14:val="none"/>
        </w:rPr>
        <w:t xml:space="preserve"> de </w:t>
      </w:r>
      <w:proofErr w:type="spellStart"/>
      <w:r w:rsidRPr="00344CFF">
        <w:rPr>
          <w:rFonts w:ascii="Times New Roman" w:eastAsia="Times New Roman" w:hAnsi="Times New Roman" w:cs="Times New Roman"/>
          <w:b/>
          <w:bCs/>
          <w:i/>
          <w:iCs/>
          <w:kern w:val="0"/>
          <w:sz w:val="20"/>
          <w:szCs w:val="20"/>
          <w14:ligatures w14:val="none"/>
        </w:rPr>
        <w:t>protează</w:t>
      </w:r>
      <w:proofErr w:type="spellEnd"/>
      <w:r w:rsidRPr="00344CFF">
        <w:rPr>
          <w:rFonts w:ascii="Times New Roman" w:eastAsia="Times New Roman" w:hAnsi="Times New Roman" w:cs="Times New Roman"/>
          <w:b/>
          <w:bCs/>
          <w:i/>
          <w:iCs/>
          <w:kern w:val="0"/>
          <w:sz w:val="20"/>
          <w:szCs w:val="20"/>
          <w14:ligatures w14:val="none"/>
        </w:rPr>
        <w:t xml:space="preserve">=without protease </w:t>
      </w:r>
      <w:proofErr w:type="spellStart"/>
      <w:r w:rsidRPr="00344CFF">
        <w:rPr>
          <w:rFonts w:ascii="Times New Roman" w:eastAsia="Times New Roman" w:hAnsi="Times New Roman" w:cs="Times New Roman"/>
          <w:b/>
          <w:bCs/>
          <w:i/>
          <w:iCs/>
          <w:kern w:val="0"/>
          <w:sz w:val="20"/>
          <w:szCs w:val="20"/>
          <w14:ligatures w14:val="none"/>
        </w:rPr>
        <w:t>inhinitors</w:t>
      </w:r>
      <w:proofErr w:type="spellEnd"/>
      <w:r w:rsidR="00344CFF" w:rsidRPr="00344CFF">
        <w:rPr>
          <w:rFonts w:ascii="Times New Roman" w:eastAsia="Times New Roman" w:hAnsi="Times New Roman" w:cs="Times New Roman"/>
          <w:b/>
          <w:bCs/>
          <w:i/>
          <w:iCs/>
          <w:kern w:val="0"/>
          <w:sz w:val="20"/>
          <w:szCs w:val="20"/>
          <w14:ligatures w14:val="none"/>
        </w:rPr>
        <w:t>)</w:t>
      </w:r>
    </w:p>
    <w:p w14:paraId="15377266" w14:textId="36976F97" w:rsidR="006C6372" w:rsidRPr="006C6372" w:rsidRDefault="006C6372"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Although traditional risk factors do not reveal the cardiovascular risk in HIV patients, emerging risk factors may provide a more precise evaluation. Additionally, important information can be obtained through cardiac echocardiography, which should become part of the mandatory screening for HIV-infected patients.</w:t>
      </w:r>
    </w:p>
    <w:p w14:paraId="0B2C7991" w14:textId="1B151F53" w:rsidR="006C6372" w:rsidRDefault="00344CFF"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have</w:t>
      </w:r>
      <w:r w:rsidR="006C6372" w:rsidRPr="006C6372">
        <w:rPr>
          <w:rFonts w:ascii="Times New Roman" w:eastAsia="Times New Roman" w:hAnsi="Times New Roman" w:cs="Times New Roman"/>
          <w:kern w:val="0"/>
          <w:sz w:val="24"/>
          <w:szCs w:val="24"/>
          <w14:ligatures w14:val="none"/>
        </w:rPr>
        <w:t xml:space="preserve"> compared the main group with a cohort of HIV-negative young adults aged 20-40 years and observed that, while both groups had normal heart chamber diameters, the average right ventricular size was 30.47 mm compared to 24.21 mm, a statistically significant difference (p&lt;0.001). This indicates that this group of patients is at risk of developing cardiomyopathy. The other heart chamber diameters were similar between the two groups, as was the ejection fraction.</w:t>
      </w:r>
    </w:p>
    <w:tbl>
      <w:tblPr>
        <w:tblW w:w="77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1"/>
        <w:gridCol w:w="2213"/>
        <w:gridCol w:w="593"/>
        <w:gridCol w:w="882"/>
        <w:gridCol w:w="1255"/>
        <w:gridCol w:w="1037"/>
      </w:tblGrid>
      <w:tr w:rsidR="004964EA" w:rsidRPr="004730A4" w14:paraId="06EE2640" w14:textId="77777777" w:rsidTr="006272DC">
        <w:trPr>
          <w:cantSplit/>
          <w:trHeight w:val="309"/>
          <w:jc w:val="center"/>
        </w:trPr>
        <w:tc>
          <w:tcPr>
            <w:tcW w:w="7761" w:type="dxa"/>
            <w:gridSpan w:val="6"/>
            <w:tcBorders>
              <w:top w:val="nil"/>
              <w:left w:val="nil"/>
              <w:bottom w:val="single" w:sz="8" w:space="0" w:color="000000"/>
              <w:right w:val="nil"/>
            </w:tcBorders>
            <w:shd w:val="clear" w:color="auto" w:fill="FFFFFF"/>
            <w:vAlign w:val="center"/>
          </w:tcPr>
          <w:p w14:paraId="213B9C76" w14:textId="120340EB" w:rsidR="004964EA" w:rsidRPr="00C53A36" w:rsidRDefault="004964EA" w:rsidP="00C53A36">
            <w:pPr>
              <w:autoSpaceDE w:val="0"/>
              <w:autoSpaceDN w:val="0"/>
              <w:adjustRightInd w:val="0"/>
              <w:spacing w:line="276" w:lineRule="auto"/>
              <w:ind w:left="60" w:right="60"/>
              <w:jc w:val="both"/>
              <w:rPr>
                <w:rFonts w:ascii="Times New Roman" w:hAnsi="Times New Roman" w:cs="Times New Roman"/>
                <w:i/>
                <w:iCs/>
              </w:rPr>
            </w:pPr>
            <w:r w:rsidRPr="004730A4">
              <w:rPr>
                <w:rFonts w:ascii="Times New Roman" w:hAnsi="Times New Roman" w:cs="Times New Roman"/>
                <w:i/>
                <w:iCs/>
              </w:rPr>
              <w:lastRenderedPageBreak/>
              <w:t xml:space="preserve">Tabel </w:t>
            </w:r>
            <w:proofErr w:type="gramStart"/>
            <w:r w:rsidRPr="004730A4">
              <w:rPr>
                <w:rFonts w:ascii="Times New Roman" w:hAnsi="Times New Roman" w:cs="Times New Roman"/>
                <w:i/>
                <w:iCs/>
              </w:rPr>
              <w:t>nr</w:t>
            </w:r>
            <w:proofErr w:type="gramEnd"/>
            <w:r w:rsidRPr="004730A4">
              <w:rPr>
                <w:rFonts w:ascii="Times New Roman" w:hAnsi="Times New Roman" w:cs="Times New Roman"/>
                <w:i/>
                <w:iCs/>
              </w:rPr>
              <w:t>.11. Compar</w:t>
            </w:r>
            <w:r w:rsidR="00C53A36">
              <w:rPr>
                <w:rFonts w:ascii="Times New Roman" w:hAnsi="Times New Roman" w:cs="Times New Roman"/>
                <w:i/>
                <w:iCs/>
              </w:rPr>
              <w:t>ing</w:t>
            </w:r>
            <w:r w:rsidRPr="004730A4">
              <w:rPr>
                <w:rFonts w:ascii="Times New Roman" w:hAnsi="Times New Roman" w:cs="Times New Roman"/>
                <w:i/>
                <w:iCs/>
              </w:rPr>
              <w:t xml:space="preserve"> </w:t>
            </w:r>
            <w:r w:rsidR="00C53A36" w:rsidRPr="00C53A36">
              <w:rPr>
                <w:rFonts w:ascii="Times New Roman" w:hAnsi="Times New Roman" w:cs="Times New Roman"/>
                <w:i/>
                <w:iCs/>
                <w:lang w:val="en"/>
              </w:rPr>
              <w:t>study group with group 1 – ultrasound parameters</w:t>
            </w:r>
          </w:p>
        </w:tc>
      </w:tr>
      <w:tr w:rsidR="004964EA" w:rsidRPr="004730A4" w14:paraId="31DF1961" w14:textId="77777777" w:rsidTr="00C53A36">
        <w:trPr>
          <w:cantSplit/>
          <w:trHeight w:val="619"/>
          <w:jc w:val="center"/>
        </w:trPr>
        <w:tc>
          <w:tcPr>
            <w:tcW w:w="1781" w:type="dxa"/>
            <w:tcBorders>
              <w:left w:val="nil"/>
              <w:right w:val="nil"/>
            </w:tcBorders>
          </w:tcPr>
          <w:p w14:paraId="793E0E62"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left w:val="nil"/>
              <w:right w:val="nil"/>
            </w:tcBorders>
            <w:shd w:val="clear" w:color="auto" w:fill="FFFFFF"/>
            <w:vAlign w:val="bottom"/>
          </w:tcPr>
          <w:p w14:paraId="5CBABB16" w14:textId="650F36DF"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w:t>
            </w:r>
          </w:p>
        </w:tc>
        <w:tc>
          <w:tcPr>
            <w:tcW w:w="593" w:type="dxa"/>
            <w:tcBorders>
              <w:left w:val="nil"/>
              <w:right w:val="nil"/>
            </w:tcBorders>
            <w:shd w:val="clear" w:color="auto" w:fill="FFFFFF"/>
            <w:vAlign w:val="bottom"/>
          </w:tcPr>
          <w:p w14:paraId="02A8340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N</w:t>
            </w:r>
          </w:p>
        </w:tc>
        <w:tc>
          <w:tcPr>
            <w:tcW w:w="882" w:type="dxa"/>
            <w:tcBorders>
              <w:left w:val="nil"/>
              <w:right w:val="nil"/>
            </w:tcBorders>
            <w:shd w:val="clear" w:color="auto" w:fill="FFFFFF"/>
            <w:vAlign w:val="bottom"/>
          </w:tcPr>
          <w:p w14:paraId="09DFCB4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Media</w:t>
            </w:r>
          </w:p>
        </w:tc>
        <w:tc>
          <w:tcPr>
            <w:tcW w:w="1255" w:type="dxa"/>
            <w:tcBorders>
              <w:left w:val="nil"/>
              <w:right w:val="nil"/>
            </w:tcBorders>
            <w:shd w:val="clear" w:color="auto" w:fill="FFFFFF"/>
            <w:vAlign w:val="bottom"/>
          </w:tcPr>
          <w:p w14:paraId="69853BA1" w14:textId="54E2FF51"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Standard deviation</w:t>
            </w:r>
          </w:p>
        </w:tc>
        <w:tc>
          <w:tcPr>
            <w:tcW w:w="1037" w:type="dxa"/>
            <w:tcBorders>
              <w:left w:val="nil"/>
              <w:right w:val="nil"/>
            </w:tcBorders>
            <w:shd w:val="clear" w:color="auto" w:fill="FFFFFF"/>
            <w:vAlign w:val="bottom"/>
          </w:tcPr>
          <w:p w14:paraId="374D771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p</w:t>
            </w:r>
          </w:p>
        </w:tc>
      </w:tr>
      <w:tr w:rsidR="004964EA" w:rsidRPr="004730A4" w14:paraId="44608F7B" w14:textId="77777777" w:rsidTr="00C53A36">
        <w:trPr>
          <w:cantSplit/>
          <w:trHeight w:val="309"/>
          <w:jc w:val="center"/>
        </w:trPr>
        <w:tc>
          <w:tcPr>
            <w:tcW w:w="1781" w:type="dxa"/>
            <w:vMerge w:val="restart"/>
            <w:tcBorders>
              <w:left w:val="nil"/>
              <w:right w:val="nil"/>
            </w:tcBorders>
            <w:shd w:val="clear" w:color="auto" w:fill="FFFFFF"/>
          </w:tcPr>
          <w:p w14:paraId="7CBBFA68" w14:textId="0CF31FA7" w:rsidR="003922F6" w:rsidRPr="003922F6"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lang w:val="en"/>
              </w:rPr>
              <w:t>L</w:t>
            </w:r>
            <w:r w:rsidRPr="003922F6">
              <w:rPr>
                <w:rFonts w:ascii="Times New Roman" w:hAnsi="Times New Roman" w:cs="Times New Roman"/>
                <w:lang w:val="en"/>
              </w:rPr>
              <w:t>eft ventricular diastolic diameter</w:t>
            </w:r>
          </w:p>
          <w:p w14:paraId="56DD7E85" w14:textId="40DD16AE"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c>
          <w:tcPr>
            <w:tcW w:w="2213" w:type="dxa"/>
            <w:tcBorders>
              <w:left w:val="nil"/>
              <w:bottom w:val="nil"/>
              <w:right w:val="nil"/>
            </w:tcBorders>
            <w:shd w:val="clear" w:color="auto" w:fill="FFFFFF"/>
          </w:tcPr>
          <w:p w14:paraId="0A4B9DD2" w14:textId="2463D725"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Study lot</w:t>
            </w:r>
          </w:p>
        </w:tc>
        <w:tc>
          <w:tcPr>
            <w:tcW w:w="593" w:type="dxa"/>
            <w:tcBorders>
              <w:left w:val="nil"/>
              <w:bottom w:val="nil"/>
              <w:right w:val="nil"/>
            </w:tcBorders>
            <w:shd w:val="clear" w:color="auto" w:fill="FFFFFF"/>
          </w:tcPr>
          <w:p w14:paraId="11F22B2D"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left w:val="nil"/>
              <w:bottom w:val="nil"/>
              <w:right w:val="nil"/>
            </w:tcBorders>
            <w:shd w:val="clear" w:color="auto" w:fill="FFFFFF"/>
          </w:tcPr>
          <w:p w14:paraId="126F256F"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47,02</w:t>
            </w:r>
          </w:p>
        </w:tc>
        <w:tc>
          <w:tcPr>
            <w:tcW w:w="1255" w:type="dxa"/>
            <w:tcBorders>
              <w:left w:val="nil"/>
              <w:bottom w:val="nil"/>
              <w:right w:val="nil"/>
            </w:tcBorders>
            <w:shd w:val="clear" w:color="auto" w:fill="FFFFFF"/>
          </w:tcPr>
          <w:p w14:paraId="4CFBBCC2"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4,503</w:t>
            </w:r>
          </w:p>
        </w:tc>
        <w:tc>
          <w:tcPr>
            <w:tcW w:w="1037" w:type="dxa"/>
            <w:vMerge w:val="restart"/>
            <w:tcBorders>
              <w:left w:val="nil"/>
              <w:right w:val="nil"/>
            </w:tcBorders>
            <w:shd w:val="clear" w:color="auto" w:fill="FFFFFF"/>
            <w:vAlign w:val="center"/>
          </w:tcPr>
          <w:p w14:paraId="7085497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4964EA" w:rsidRPr="004730A4" w14:paraId="42B1B718" w14:textId="77777777" w:rsidTr="00C53A36">
        <w:trPr>
          <w:cantSplit/>
          <w:trHeight w:val="140"/>
          <w:jc w:val="center"/>
        </w:trPr>
        <w:tc>
          <w:tcPr>
            <w:tcW w:w="1781" w:type="dxa"/>
            <w:vMerge/>
            <w:tcBorders>
              <w:left w:val="nil"/>
              <w:right w:val="nil"/>
            </w:tcBorders>
            <w:shd w:val="clear" w:color="auto" w:fill="FFFFFF"/>
          </w:tcPr>
          <w:p w14:paraId="476D4A82"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46D03B7C" w14:textId="58CFAAC6"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3D86F138"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7CE0BDC4"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42,42</w:t>
            </w:r>
          </w:p>
        </w:tc>
        <w:tc>
          <w:tcPr>
            <w:tcW w:w="1255" w:type="dxa"/>
            <w:tcBorders>
              <w:top w:val="nil"/>
              <w:left w:val="nil"/>
              <w:right w:val="nil"/>
            </w:tcBorders>
            <w:shd w:val="clear" w:color="auto" w:fill="FFFFFF"/>
          </w:tcPr>
          <w:p w14:paraId="54DD12E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5,012</w:t>
            </w:r>
          </w:p>
        </w:tc>
        <w:tc>
          <w:tcPr>
            <w:tcW w:w="1037" w:type="dxa"/>
            <w:vMerge/>
            <w:tcBorders>
              <w:left w:val="nil"/>
              <w:right w:val="nil"/>
            </w:tcBorders>
            <w:shd w:val="clear" w:color="auto" w:fill="FFFFFF"/>
            <w:vAlign w:val="center"/>
          </w:tcPr>
          <w:p w14:paraId="402ABD6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r w:rsidR="004964EA" w:rsidRPr="004730A4" w14:paraId="53A4A1E8" w14:textId="77777777" w:rsidTr="00C53A36">
        <w:trPr>
          <w:cantSplit/>
          <w:trHeight w:val="309"/>
          <w:jc w:val="center"/>
        </w:trPr>
        <w:tc>
          <w:tcPr>
            <w:tcW w:w="1781" w:type="dxa"/>
            <w:vMerge w:val="restart"/>
            <w:tcBorders>
              <w:top w:val="nil"/>
              <w:left w:val="nil"/>
              <w:right w:val="nil"/>
            </w:tcBorders>
            <w:shd w:val="clear" w:color="auto" w:fill="FFFFFF"/>
          </w:tcPr>
          <w:p w14:paraId="36C9EBE9" w14:textId="6C92B09A"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Left ventricular systolic diameter</w:t>
            </w:r>
          </w:p>
        </w:tc>
        <w:tc>
          <w:tcPr>
            <w:tcW w:w="2213" w:type="dxa"/>
            <w:tcBorders>
              <w:top w:val="nil"/>
              <w:left w:val="nil"/>
              <w:bottom w:val="nil"/>
              <w:right w:val="nil"/>
            </w:tcBorders>
            <w:shd w:val="clear" w:color="auto" w:fill="FFFFFF"/>
          </w:tcPr>
          <w:p w14:paraId="7B6C1B77" w14:textId="07E6F791"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Study lot</w:t>
            </w:r>
          </w:p>
        </w:tc>
        <w:tc>
          <w:tcPr>
            <w:tcW w:w="593" w:type="dxa"/>
            <w:tcBorders>
              <w:top w:val="nil"/>
              <w:left w:val="nil"/>
              <w:bottom w:val="nil"/>
              <w:right w:val="nil"/>
            </w:tcBorders>
            <w:shd w:val="clear" w:color="auto" w:fill="FFFFFF"/>
          </w:tcPr>
          <w:p w14:paraId="7D668B8E"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6204B30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29,90</w:t>
            </w:r>
          </w:p>
        </w:tc>
        <w:tc>
          <w:tcPr>
            <w:tcW w:w="1255" w:type="dxa"/>
            <w:tcBorders>
              <w:top w:val="nil"/>
              <w:left w:val="nil"/>
              <w:bottom w:val="nil"/>
              <w:right w:val="nil"/>
            </w:tcBorders>
            <w:shd w:val="clear" w:color="auto" w:fill="FFFFFF"/>
          </w:tcPr>
          <w:p w14:paraId="6954274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3,579</w:t>
            </w:r>
          </w:p>
        </w:tc>
        <w:tc>
          <w:tcPr>
            <w:tcW w:w="1037" w:type="dxa"/>
            <w:vMerge w:val="restart"/>
            <w:tcBorders>
              <w:top w:val="nil"/>
              <w:left w:val="nil"/>
              <w:right w:val="nil"/>
            </w:tcBorders>
            <w:shd w:val="clear" w:color="auto" w:fill="FFFFFF"/>
            <w:vAlign w:val="center"/>
          </w:tcPr>
          <w:p w14:paraId="5C73703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4964EA" w:rsidRPr="004730A4" w14:paraId="44C36BE9" w14:textId="77777777" w:rsidTr="00C53A36">
        <w:trPr>
          <w:cantSplit/>
          <w:trHeight w:val="140"/>
          <w:jc w:val="center"/>
        </w:trPr>
        <w:tc>
          <w:tcPr>
            <w:tcW w:w="1781" w:type="dxa"/>
            <w:vMerge/>
            <w:tcBorders>
              <w:top w:val="nil"/>
              <w:left w:val="nil"/>
              <w:right w:val="nil"/>
            </w:tcBorders>
            <w:shd w:val="clear" w:color="auto" w:fill="FFFFFF"/>
          </w:tcPr>
          <w:p w14:paraId="6DE41666"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623C2E14" w14:textId="160B7E4A"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39C0AC2D"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2F9A1E4E"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22,42</w:t>
            </w:r>
          </w:p>
        </w:tc>
        <w:tc>
          <w:tcPr>
            <w:tcW w:w="1255" w:type="dxa"/>
            <w:tcBorders>
              <w:top w:val="nil"/>
              <w:left w:val="nil"/>
              <w:right w:val="nil"/>
            </w:tcBorders>
            <w:shd w:val="clear" w:color="auto" w:fill="FFFFFF"/>
          </w:tcPr>
          <w:p w14:paraId="468955A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2,205</w:t>
            </w:r>
          </w:p>
        </w:tc>
        <w:tc>
          <w:tcPr>
            <w:tcW w:w="1037" w:type="dxa"/>
            <w:vMerge/>
            <w:tcBorders>
              <w:left w:val="nil"/>
              <w:right w:val="nil"/>
            </w:tcBorders>
            <w:shd w:val="clear" w:color="auto" w:fill="FFFFFF"/>
            <w:vAlign w:val="center"/>
          </w:tcPr>
          <w:p w14:paraId="1DA7ADCE"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r w:rsidR="004964EA" w:rsidRPr="004730A4" w14:paraId="1C93125B" w14:textId="77777777" w:rsidTr="00C53A36">
        <w:trPr>
          <w:cantSplit/>
          <w:trHeight w:val="309"/>
          <w:jc w:val="center"/>
        </w:trPr>
        <w:tc>
          <w:tcPr>
            <w:tcW w:w="1781" w:type="dxa"/>
            <w:vMerge w:val="restart"/>
            <w:tcBorders>
              <w:top w:val="nil"/>
              <w:left w:val="nil"/>
              <w:right w:val="nil"/>
            </w:tcBorders>
            <w:shd w:val="clear" w:color="auto" w:fill="FFFFFF"/>
          </w:tcPr>
          <w:p w14:paraId="180FACB4" w14:textId="0DB34388"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LVEF</w:t>
            </w:r>
          </w:p>
        </w:tc>
        <w:tc>
          <w:tcPr>
            <w:tcW w:w="2213" w:type="dxa"/>
            <w:tcBorders>
              <w:top w:val="nil"/>
              <w:left w:val="nil"/>
              <w:bottom w:val="nil"/>
              <w:right w:val="nil"/>
            </w:tcBorders>
            <w:shd w:val="clear" w:color="auto" w:fill="FFFFFF"/>
          </w:tcPr>
          <w:p w14:paraId="2C612DD0" w14:textId="44209DC6"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593" w:type="dxa"/>
            <w:tcBorders>
              <w:top w:val="nil"/>
              <w:left w:val="nil"/>
              <w:bottom w:val="nil"/>
              <w:right w:val="nil"/>
            </w:tcBorders>
            <w:shd w:val="clear" w:color="auto" w:fill="FFFFFF"/>
          </w:tcPr>
          <w:p w14:paraId="272755C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2B12D5F7"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64,08</w:t>
            </w:r>
          </w:p>
        </w:tc>
        <w:tc>
          <w:tcPr>
            <w:tcW w:w="1255" w:type="dxa"/>
            <w:tcBorders>
              <w:top w:val="nil"/>
              <w:left w:val="nil"/>
              <w:bottom w:val="nil"/>
              <w:right w:val="nil"/>
            </w:tcBorders>
            <w:shd w:val="clear" w:color="auto" w:fill="FFFFFF"/>
          </w:tcPr>
          <w:p w14:paraId="0CA72552"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4,930</w:t>
            </w:r>
          </w:p>
        </w:tc>
        <w:tc>
          <w:tcPr>
            <w:tcW w:w="1037" w:type="dxa"/>
            <w:vMerge w:val="restart"/>
            <w:tcBorders>
              <w:top w:val="nil"/>
              <w:left w:val="nil"/>
              <w:right w:val="nil"/>
            </w:tcBorders>
            <w:shd w:val="clear" w:color="auto" w:fill="FFFFFF"/>
            <w:vAlign w:val="center"/>
          </w:tcPr>
          <w:p w14:paraId="034F844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0,389</w:t>
            </w:r>
          </w:p>
        </w:tc>
      </w:tr>
      <w:tr w:rsidR="004964EA" w:rsidRPr="004730A4" w14:paraId="66FEA207" w14:textId="77777777" w:rsidTr="00C53A36">
        <w:trPr>
          <w:cantSplit/>
          <w:trHeight w:val="140"/>
          <w:jc w:val="center"/>
        </w:trPr>
        <w:tc>
          <w:tcPr>
            <w:tcW w:w="1781" w:type="dxa"/>
            <w:vMerge/>
            <w:tcBorders>
              <w:top w:val="nil"/>
              <w:left w:val="nil"/>
              <w:right w:val="nil"/>
            </w:tcBorders>
            <w:shd w:val="clear" w:color="auto" w:fill="FFFFFF"/>
          </w:tcPr>
          <w:p w14:paraId="5133F01F"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508FB58B" w14:textId="49259B51"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34347EFF"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5CF8CCE2"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63,13</w:t>
            </w:r>
          </w:p>
        </w:tc>
        <w:tc>
          <w:tcPr>
            <w:tcW w:w="1255" w:type="dxa"/>
            <w:tcBorders>
              <w:top w:val="nil"/>
              <w:left w:val="nil"/>
              <w:right w:val="nil"/>
            </w:tcBorders>
            <w:shd w:val="clear" w:color="auto" w:fill="FFFFFF"/>
          </w:tcPr>
          <w:p w14:paraId="4FD8E88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3,555</w:t>
            </w:r>
          </w:p>
        </w:tc>
        <w:tc>
          <w:tcPr>
            <w:tcW w:w="1037" w:type="dxa"/>
            <w:vMerge/>
            <w:tcBorders>
              <w:left w:val="nil"/>
              <w:right w:val="nil"/>
            </w:tcBorders>
            <w:shd w:val="clear" w:color="auto" w:fill="FFFFFF"/>
            <w:vAlign w:val="center"/>
          </w:tcPr>
          <w:p w14:paraId="4F5E12A8"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r w:rsidR="004964EA" w:rsidRPr="004730A4" w14:paraId="270C9017" w14:textId="77777777" w:rsidTr="00C53A36">
        <w:trPr>
          <w:cantSplit/>
          <w:trHeight w:val="309"/>
          <w:jc w:val="center"/>
        </w:trPr>
        <w:tc>
          <w:tcPr>
            <w:tcW w:w="1781" w:type="dxa"/>
            <w:vMerge w:val="restart"/>
            <w:tcBorders>
              <w:top w:val="nil"/>
              <w:left w:val="nil"/>
              <w:right w:val="nil"/>
            </w:tcBorders>
            <w:shd w:val="clear" w:color="auto" w:fill="FFFFFF"/>
          </w:tcPr>
          <w:p w14:paraId="519ACF11" w14:textId="578DA168" w:rsidR="004964EA" w:rsidRPr="004730A4" w:rsidRDefault="003922F6" w:rsidP="003922F6">
            <w:pPr>
              <w:autoSpaceDE w:val="0"/>
              <w:autoSpaceDN w:val="0"/>
              <w:adjustRightInd w:val="0"/>
              <w:spacing w:after="0" w:line="276" w:lineRule="auto"/>
              <w:ind w:right="60"/>
              <w:jc w:val="both"/>
              <w:rPr>
                <w:rFonts w:ascii="Times New Roman" w:hAnsi="Times New Roman" w:cs="Times New Roman"/>
              </w:rPr>
            </w:pPr>
            <w:r>
              <w:rPr>
                <w:rFonts w:ascii="Times New Roman" w:hAnsi="Times New Roman" w:cs="Times New Roman"/>
              </w:rPr>
              <w:t xml:space="preserve"> I</w:t>
            </w:r>
            <w:r w:rsidR="004964EA" w:rsidRPr="004730A4">
              <w:rPr>
                <w:rFonts w:ascii="Times New Roman" w:hAnsi="Times New Roman" w:cs="Times New Roman"/>
              </w:rPr>
              <w:t>nterventricular</w:t>
            </w:r>
            <w:r>
              <w:rPr>
                <w:rFonts w:ascii="Times New Roman" w:hAnsi="Times New Roman" w:cs="Times New Roman"/>
              </w:rPr>
              <w:t xml:space="preserve"> sept</w:t>
            </w:r>
          </w:p>
        </w:tc>
        <w:tc>
          <w:tcPr>
            <w:tcW w:w="2213" w:type="dxa"/>
            <w:tcBorders>
              <w:top w:val="nil"/>
              <w:left w:val="nil"/>
              <w:bottom w:val="nil"/>
              <w:right w:val="nil"/>
            </w:tcBorders>
            <w:shd w:val="clear" w:color="auto" w:fill="FFFFFF"/>
          </w:tcPr>
          <w:p w14:paraId="3B06A7ED" w14:textId="05F2943D"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593" w:type="dxa"/>
            <w:tcBorders>
              <w:top w:val="nil"/>
              <w:left w:val="nil"/>
              <w:bottom w:val="nil"/>
              <w:right w:val="nil"/>
            </w:tcBorders>
            <w:shd w:val="clear" w:color="auto" w:fill="FFFFFF"/>
          </w:tcPr>
          <w:p w14:paraId="0965066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03B2F543"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9,21</w:t>
            </w:r>
          </w:p>
        </w:tc>
        <w:tc>
          <w:tcPr>
            <w:tcW w:w="1255" w:type="dxa"/>
            <w:tcBorders>
              <w:top w:val="nil"/>
              <w:left w:val="nil"/>
              <w:bottom w:val="nil"/>
              <w:right w:val="nil"/>
            </w:tcBorders>
            <w:shd w:val="clear" w:color="auto" w:fill="FFFFFF"/>
          </w:tcPr>
          <w:p w14:paraId="0377B108"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1,256</w:t>
            </w:r>
          </w:p>
        </w:tc>
        <w:tc>
          <w:tcPr>
            <w:tcW w:w="1037" w:type="dxa"/>
            <w:vMerge w:val="restart"/>
            <w:tcBorders>
              <w:top w:val="nil"/>
              <w:left w:val="nil"/>
              <w:right w:val="nil"/>
            </w:tcBorders>
            <w:shd w:val="clear" w:color="auto" w:fill="FFFFFF"/>
            <w:vAlign w:val="center"/>
          </w:tcPr>
          <w:p w14:paraId="21CF416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0,007</w:t>
            </w:r>
          </w:p>
        </w:tc>
      </w:tr>
      <w:tr w:rsidR="004964EA" w:rsidRPr="004730A4" w14:paraId="0BA2A141" w14:textId="77777777" w:rsidTr="00C53A36">
        <w:trPr>
          <w:cantSplit/>
          <w:trHeight w:val="140"/>
          <w:jc w:val="center"/>
        </w:trPr>
        <w:tc>
          <w:tcPr>
            <w:tcW w:w="1781" w:type="dxa"/>
            <w:vMerge/>
            <w:tcBorders>
              <w:top w:val="nil"/>
              <w:left w:val="nil"/>
              <w:right w:val="nil"/>
            </w:tcBorders>
            <w:shd w:val="clear" w:color="auto" w:fill="FFFFFF"/>
          </w:tcPr>
          <w:p w14:paraId="28009860"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39E2626F" w14:textId="7F022622"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3CE701B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05395E3D"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9,79</w:t>
            </w:r>
          </w:p>
        </w:tc>
        <w:tc>
          <w:tcPr>
            <w:tcW w:w="1255" w:type="dxa"/>
            <w:tcBorders>
              <w:top w:val="nil"/>
              <w:left w:val="nil"/>
              <w:right w:val="nil"/>
            </w:tcBorders>
            <w:shd w:val="clear" w:color="auto" w:fill="FFFFFF"/>
          </w:tcPr>
          <w:p w14:paraId="04E109B4"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,658</w:t>
            </w:r>
          </w:p>
        </w:tc>
        <w:tc>
          <w:tcPr>
            <w:tcW w:w="1037" w:type="dxa"/>
            <w:vMerge/>
            <w:tcBorders>
              <w:left w:val="nil"/>
              <w:right w:val="nil"/>
            </w:tcBorders>
            <w:shd w:val="clear" w:color="auto" w:fill="FFFFFF"/>
            <w:vAlign w:val="center"/>
          </w:tcPr>
          <w:p w14:paraId="483DF31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r w:rsidR="004964EA" w:rsidRPr="004730A4" w14:paraId="7B9C6196" w14:textId="77777777" w:rsidTr="00C53A36">
        <w:trPr>
          <w:cantSplit/>
          <w:trHeight w:val="298"/>
          <w:jc w:val="center"/>
        </w:trPr>
        <w:tc>
          <w:tcPr>
            <w:tcW w:w="1781" w:type="dxa"/>
            <w:vMerge w:val="restart"/>
            <w:tcBorders>
              <w:top w:val="nil"/>
              <w:left w:val="nil"/>
              <w:right w:val="nil"/>
            </w:tcBorders>
            <w:shd w:val="clear" w:color="auto" w:fill="FFFFFF"/>
          </w:tcPr>
          <w:p w14:paraId="7910F86D" w14:textId="4F0000D0"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P</w:t>
            </w:r>
            <w:r w:rsidR="004964EA" w:rsidRPr="004730A4">
              <w:rPr>
                <w:rFonts w:ascii="Times New Roman" w:hAnsi="Times New Roman" w:cs="Times New Roman"/>
              </w:rPr>
              <w:t>osterior</w:t>
            </w:r>
            <w:r>
              <w:rPr>
                <w:rFonts w:ascii="Times New Roman" w:hAnsi="Times New Roman" w:cs="Times New Roman"/>
              </w:rPr>
              <w:t xml:space="preserve"> wall</w:t>
            </w:r>
          </w:p>
        </w:tc>
        <w:tc>
          <w:tcPr>
            <w:tcW w:w="2213" w:type="dxa"/>
            <w:tcBorders>
              <w:top w:val="nil"/>
              <w:left w:val="nil"/>
              <w:bottom w:val="nil"/>
              <w:right w:val="nil"/>
            </w:tcBorders>
            <w:shd w:val="clear" w:color="auto" w:fill="FFFFFF"/>
          </w:tcPr>
          <w:p w14:paraId="1B17682F" w14:textId="053851A9"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593" w:type="dxa"/>
            <w:tcBorders>
              <w:top w:val="nil"/>
              <w:left w:val="nil"/>
              <w:bottom w:val="nil"/>
              <w:right w:val="nil"/>
            </w:tcBorders>
            <w:shd w:val="clear" w:color="auto" w:fill="FFFFFF"/>
          </w:tcPr>
          <w:p w14:paraId="6C048CD7"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059C160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8,61</w:t>
            </w:r>
          </w:p>
        </w:tc>
        <w:tc>
          <w:tcPr>
            <w:tcW w:w="1255" w:type="dxa"/>
            <w:tcBorders>
              <w:top w:val="nil"/>
              <w:left w:val="nil"/>
              <w:bottom w:val="nil"/>
              <w:right w:val="nil"/>
            </w:tcBorders>
            <w:shd w:val="clear" w:color="auto" w:fill="FFFFFF"/>
          </w:tcPr>
          <w:p w14:paraId="5006098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1,347</w:t>
            </w:r>
          </w:p>
        </w:tc>
        <w:tc>
          <w:tcPr>
            <w:tcW w:w="1037" w:type="dxa"/>
            <w:vMerge w:val="restart"/>
            <w:tcBorders>
              <w:top w:val="nil"/>
              <w:left w:val="nil"/>
              <w:right w:val="nil"/>
            </w:tcBorders>
            <w:shd w:val="clear" w:color="auto" w:fill="FFFFFF"/>
            <w:vAlign w:val="center"/>
          </w:tcPr>
          <w:p w14:paraId="12A91522"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0,001</w:t>
            </w:r>
          </w:p>
        </w:tc>
      </w:tr>
      <w:tr w:rsidR="004964EA" w:rsidRPr="004730A4" w14:paraId="262B3455" w14:textId="77777777" w:rsidTr="00C53A36">
        <w:trPr>
          <w:cantSplit/>
          <w:trHeight w:val="140"/>
          <w:jc w:val="center"/>
        </w:trPr>
        <w:tc>
          <w:tcPr>
            <w:tcW w:w="1781" w:type="dxa"/>
            <w:vMerge/>
            <w:tcBorders>
              <w:top w:val="nil"/>
              <w:left w:val="nil"/>
              <w:right w:val="nil"/>
            </w:tcBorders>
            <w:shd w:val="clear" w:color="auto" w:fill="FFFFFF"/>
          </w:tcPr>
          <w:p w14:paraId="3958A616"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18E877BB" w14:textId="45C10CD6"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2945FD54"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7D14426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9,71</w:t>
            </w:r>
          </w:p>
        </w:tc>
        <w:tc>
          <w:tcPr>
            <w:tcW w:w="1255" w:type="dxa"/>
            <w:tcBorders>
              <w:top w:val="nil"/>
              <w:left w:val="nil"/>
              <w:right w:val="nil"/>
            </w:tcBorders>
            <w:shd w:val="clear" w:color="auto" w:fill="FFFFFF"/>
          </w:tcPr>
          <w:p w14:paraId="0D45314F"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1,083</w:t>
            </w:r>
          </w:p>
        </w:tc>
        <w:tc>
          <w:tcPr>
            <w:tcW w:w="1037" w:type="dxa"/>
            <w:vMerge/>
            <w:tcBorders>
              <w:left w:val="nil"/>
              <w:right w:val="nil"/>
            </w:tcBorders>
            <w:shd w:val="clear" w:color="auto" w:fill="FFFFFF"/>
            <w:vAlign w:val="center"/>
          </w:tcPr>
          <w:p w14:paraId="328151C8"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r w:rsidR="004964EA" w:rsidRPr="004730A4" w14:paraId="3A77CE27" w14:textId="77777777" w:rsidTr="00C53A36">
        <w:trPr>
          <w:cantSplit/>
          <w:trHeight w:val="309"/>
          <w:jc w:val="center"/>
        </w:trPr>
        <w:tc>
          <w:tcPr>
            <w:tcW w:w="1781" w:type="dxa"/>
            <w:vMerge w:val="restart"/>
            <w:tcBorders>
              <w:top w:val="nil"/>
              <w:left w:val="nil"/>
              <w:right w:val="nil"/>
            </w:tcBorders>
            <w:shd w:val="clear" w:color="auto" w:fill="FFFFFF"/>
          </w:tcPr>
          <w:p w14:paraId="62837014" w14:textId="325516C5"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Left Atrium</w:t>
            </w:r>
          </w:p>
        </w:tc>
        <w:tc>
          <w:tcPr>
            <w:tcW w:w="2213" w:type="dxa"/>
            <w:tcBorders>
              <w:top w:val="nil"/>
              <w:left w:val="nil"/>
              <w:bottom w:val="nil"/>
              <w:right w:val="nil"/>
            </w:tcBorders>
            <w:shd w:val="clear" w:color="auto" w:fill="FFFFFF"/>
          </w:tcPr>
          <w:p w14:paraId="676F88E1" w14:textId="3C96E336"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593" w:type="dxa"/>
            <w:tcBorders>
              <w:top w:val="nil"/>
              <w:left w:val="nil"/>
              <w:bottom w:val="nil"/>
              <w:right w:val="nil"/>
            </w:tcBorders>
            <w:shd w:val="clear" w:color="auto" w:fill="FFFFFF"/>
          </w:tcPr>
          <w:p w14:paraId="3CE302DE"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6BF1E46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31,06</w:t>
            </w:r>
          </w:p>
        </w:tc>
        <w:tc>
          <w:tcPr>
            <w:tcW w:w="1255" w:type="dxa"/>
            <w:tcBorders>
              <w:top w:val="nil"/>
              <w:left w:val="nil"/>
              <w:bottom w:val="nil"/>
              <w:right w:val="nil"/>
            </w:tcBorders>
            <w:shd w:val="clear" w:color="auto" w:fill="FFFFFF"/>
          </w:tcPr>
          <w:p w14:paraId="39D4108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4,160</w:t>
            </w:r>
          </w:p>
        </w:tc>
        <w:tc>
          <w:tcPr>
            <w:tcW w:w="1037" w:type="dxa"/>
            <w:vMerge w:val="restart"/>
            <w:tcBorders>
              <w:top w:val="nil"/>
              <w:left w:val="nil"/>
              <w:right w:val="nil"/>
            </w:tcBorders>
            <w:shd w:val="clear" w:color="auto" w:fill="FFFFFF"/>
            <w:vAlign w:val="center"/>
          </w:tcPr>
          <w:p w14:paraId="178A94B6"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0,376</w:t>
            </w:r>
          </w:p>
        </w:tc>
      </w:tr>
      <w:tr w:rsidR="004964EA" w:rsidRPr="004730A4" w14:paraId="09CCF659" w14:textId="77777777" w:rsidTr="00C53A36">
        <w:trPr>
          <w:cantSplit/>
          <w:trHeight w:val="140"/>
          <w:jc w:val="center"/>
        </w:trPr>
        <w:tc>
          <w:tcPr>
            <w:tcW w:w="1781" w:type="dxa"/>
            <w:vMerge/>
            <w:tcBorders>
              <w:top w:val="nil"/>
              <w:left w:val="nil"/>
              <w:right w:val="nil"/>
            </w:tcBorders>
            <w:shd w:val="clear" w:color="auto" w:fill="FFFFFF"/>
          </w:tcPr>
          <w:p w14:paraId="212C8550"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44030B0E" w14:textId="659F3B76"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43CBEC61"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01382C58"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30,38</w:t>
            </w:r>
          </w:p>
        </w:tc>
        <w:tc>
          <w:tcPr>
            <w:tcW w:w="1255" w:type="dxa"/>
            <w:tcBorders>
              <w:top w:val="nil"/>
              <w:left w:val="nil"/>
              <w:right w:val="nil"/>
            </w:tcBorders>
            <w:shd w:val="clear" w:color="auto" w:fill="FFFFFF"/>
          </w:tcPr>
          <w:p w14:paraId="6309DD0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2,763</w:t>
            </w:r>
          </w:p>
        </w:tc>
        <w:tc>
          <w:tcPr>
            <w:tcW w:w="1037" w:type="dxa"/>
            <w:vMerge/>
            <w:tcBorders>
              <w:left w:val="nil"/>
              <w:right w:val="nil"/>
            </w:tcBorders>
            <w:shd w:val="clear" w:color="auto" w:fill="FFFFFF"/>
            <w:vAlign w:val="center"/>
          </w:tcPr>
          <w:p w14:paraId="0C71EE3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r w:rsidR="004964EA" w:rsidRPr="004730A4" w14:paraId="58E6E95C" w14:textId="77777777" w:rsidTr="00C53A36">
        <w:trPr>
          <w:cantSplit/>
          <w:trHeight w:val="309"/>
          <w:jc w:val="center"/>
        </w:trPr>
        <w:tc>
          <w:tcPr>
            <w:tcW w:w="1781" w:type="dxa"/>
            <w:vMerge w:val="restart"/>
            <w:tcBorders>
              <w:top w:val="nil"/>
              <w:left w:val="nil"/>
              <w:right w:val="nil"/>
            </w:tcBorders>
            <w:shd w:val="clear" w:color="auto" w:fill="FFFFFF"/>
          </w:tcPr>
          <w:p w14:paraId="17136E8E" w14:textId="614EFDA0"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Right Ventricle</w:t>
            </w:r>
          </w:p>
        </w:tc>
        <w:tc>
          <w:tcPr>
            <w:tcW w:w="2213" w:type="dxa"/>
            <w:tcBorders>
              <w:top w:val="nil"/>
              <w:left w:val="nil"/>
              <w:bottom w:val="nil"/>
              <w:right w:val="nil"/>
            </w:tcBorders>
            <w:shd w:val="clear" w:color="auto" w:fill="FFFFFF"/>
          </w:tcPr>
          <w:p w14:paraId="5F84F63B" w14:textId="4B53E3BE"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593" w:type="dxa"/>
            <w:tcBorders>
              <w:top w:val="nil"/>
              <w:left w:val="nil"/>
              <w:bottom w:val="nil"/>
              <w:right w:val="nil"/>
            </w:tcBorders>
            <w:shd w:val="clear" w:color="auto" w:fill="FFFFFF"/>
          </w:tcPr>
          <w:p w14:paraId="0AE71B90"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5F192CE4"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30,47</w:t>
            </w:r>
          </w:p>
        </w:tc>
        <w:tc>
          <w:tcPr>
            <w:tcW w:w="1255" w:type="dxa"/>
            <w:tcBorders>
              <w:top w:val="nil"/>
              <w:left w:val="nil"/>
              <w:bottom w:val="nil"/>
              <w:right w:val="nil"/>
            </w:tcBorders>
            <w:shd w:val="clear" w:color="auto" w:fill="FFFFFF"/>
          </w:tcPr>
          <w:p w14:paraId="63DC0EE7"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4,056</w:t>
            </w:r>
          </w:p>
        </w:tc>
        <w:tc>
          <w:tcPr>
            <w:tcW w:w="1037" w:type="dxa"/>
            <w:vMerge w:val="restart"/>
            <w:tcBorders>
              <w:top w:val="nil"/>
              <w:left w:val="nil"/>
              <w:right w:val="nil"/>
            </w:tcBorders>
            <w:shd w:val="clear" w:color="auto" w:fill="FFFFFF"/>
            <w:vAlign w:val="center"/>
          </w:tcPr>
          <w:p w14:paraId="0C34993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4964EA" w:rsidRPr="004730A4" w14:paraId="36F15C64" w14:textId="77777777" w:rsidTr="00C53A36">
        <w:trPr>
          <w:cantSplit/>
          <w:trHeight w:val="140"/>
          <w:jc w:val="center"/>
        </w:trPr>
        <w:tc>
          <w:tcPr>
            <w:tcW w:w="1781" w:type="dxa"/>
            <w:vMerge/>
            <w:tcBorders>
              <w:top w:val="nil"/>
              <w:left w:val="nil"/>
              <w:right w:val="nil"/>
            </w:tcBorders>
            <w:shd w:val="clear" w:color="auto" w:fill="FFFFFF"/>
          </w:tcPr>
          <w:p w14:paraId="2D935D78"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09757F6B" w14:textId="5C87BAF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7BA5CF8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2317A64B"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24,21</w:t>
            </w:r>
          </w:p>
        </w:tc>
        <w:tc>
          <w:tcPr>
            <w:tcW w:w="1255" w:type="dxa"/>
            <w:tcBorders>
              <w:top w:val="nil"/>
              <w:left w:val="nil"/>
              <w:right w:val="nil"/>
            </w:tcBorders>
            <w:shd w:val="clear" w:color="auto" w:fill="FFFFFF"/>
          </w:tcPr>
          <w:p w14:paraId="5D5357E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1,615</w:t>
            </w:r>
          </w:p>
        </w:tc>
        <w:tc>
          <w:tcPr>
            <w:tcW w:w="1037" w:type="dxa"/>
            <w:vMerge/>
            <w:tcBorders>
              <w:left w:val="nil"/>
              <w:right w:val="nil"/>
            </w:tcBorders>
            <w:shd w:val="clear" w:color="auto" w:fill="FFFFFF"/>
            <w:vAlign w:val="center"/>
          </w:tcPr>
          <w:p w14:paraId="615FE56C"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r w:rsidR="004964EA" w:rsidRPr="004730A4" w14:paraId="2B312CBF" w14:textId="77777777" w:rsidTr="00C53A36">
        <w:trPr>
          <w:cantSplit/>
          <w:trHeight w:val="309"/>
          <w:jc w:val="center"/>
        </w:trPr>
        <w:tc>
          <w:tcPr>
            <w:tcW w:w="1781" w:type="dxa"/>
            <w:vMerge w:val="restart"/>
            <w:tcBorders>
              <w:top w:val="nil"/>
              <w:left w:val="nil"/>
              <w:right w:val="nil"/>
            </w:tcBorders>
            <w:shd w:val="clear" w:color="auto" w:fill="FFFFFF"/>
          </w:tcPr>
          <w:p w14:paraId="64724157" w14:textId="485487D3"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Right Atrium</w:t>
            </w:r>
          </w:p>
        </w:tc>
        <w:tc>
          <w:tcPr>
            <w:tcW w:w="2213" w:type="dxa"/>
            <w:tcBorders>
              <w:top w:val="nil"/>
              <w:left w:val="nil"/>
              <w:bottom w:val="nil"/>
              <w:right w:val="nil"/>
            </w:tcBorders>
            <w:shd w:val="clear" w:color="auto" w:fill="FFFFFF"/>
          </w:tcPr>
          <w:p w14:paraId="0E419EB8" w14:textId="15A73F51" w:rsidR="004964EA" w:rsidRPr="004730A4" w:rsidRDefault="003922F6" w:rsidP="006272DC">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593" w:type="dxa"/>
            <w:tcBorders>
              <w:top w:val="nil"/>
              <w:left w:val="nil"/>
              <w:bottom w:val="nil"/>
              <w:right w:val="nil"/>
            </w:tcBorders>
            <w:shd w:val="clear" w:color="auto" w:fill="FFFFFF"/>
          </w:tcPr>
          <w:p w14:paraId="0672B2D8"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7943AC35"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32,26</w:t>
            </w:r>
          </w:p>
        </w:tc>
        <w:tc>
          <w:tcPr>
            <w:tcW w:w="1255" w:type="dxa"/>
            <w:tcBorders>
              <w:top w:val="nil"/>
              <w:left w:val="nil"/>
              <w:bottom w:val="nil"/>
              <w:right w:val="nil"/>
            </w:tcBorders>
            <w:shd w:val="clear" w:color="auto" w:fill="FFFFFF"/>
          </w:tcPr>
          <w:p w14:paraId="34325FBF"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3,662</w:t>
            </w:r>
          </w:p>
        </w:tc>
        <w:tc>
          <w:tcPr>
            <w:tcW w:w="1037" w:type="dxa"/>
            <w:vMerge w:val="restart"/>
            <w:tcBorders>
              <w:top w:val="nil"/>
              <w:left w:val="nil"/>
              <w:right w:val="nil"/>
            </w:tcBorders>
            <w:shd w:val="clear" w:color="auto" w:fill="FFFFFF"/>
            <w:vAlign w:val="center"/>
          </w:tcPr>
          <w:p w14:paraId="0B8FEAD9"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4964EA" w:rsidRPr="004730A4" w14:paraId="526313CE" w14:textId="77777777" w:rsidTr="00C53A36">
        <w:trPr>
          <w:cantSplit/>
          <w:trHeight w:val="140"/>
          <w:jc w:val="center"/>
        </w:trPr>
        <w:tc>
          <w:tcPr>
            <w:tcW w:w="1781" w:type="dxa"/>
            <w:vMerge/>
            <w:tcBorders>
              <w:top w:val="nil"/>
              <w:left w:val="nil"/>
              <w:right w:val="nil"/>
            </w:tcBorders>
            <w:shd w:val="clear" w:color="auto" w:fill="FFFFFF"/>
          </w:tcPr>
          <w:p w14:paraId="188E71C8" w14:textId="77777777" w:rsidR="004964EA" w:rsidRPr="004730A4" w:rsidRDefault="004964EA"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2BAFC9B1" w14:textId="06BCC583"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 1</w:t>
            </w:r>
          </w:p>
        </w:tc>
        <w:tc>
          <w:tcPr>
            <w:tcW w:w="593" w:type="dxa"/>
            <w:tcBorders>
              <w:top w:val="nil"/>
              <w:left w:val="nil"/>
              <w:right w:val="nil"/>
            </w:tcBorders>
            <w:shd w:val="clear" w:color="auto" w:fill="FFFFFF"/>
          </w:tcPr>
          <w:p w14:paraId="11D96272"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5BA26C68"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27,71</w:t>
            </w:r>
          </w:p>
        </w:tc>
        <w:tc>
          <w:tcPr>
            <w:tcW w:w="1255" w:type="dxa"/>
            <w:tcBorders>
              <w:top w:val="nil"/>
              <w:left w:val="nil"/>
              <w:right w:val="nil"/>
            </w:tcBorders>
            <w:shd w:val="clear" w:color="auto" w:fill="FFFFFF"/>
          </w:tcPr>
          <w:p w14:paraId="0125A614"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1,197</w:t>
            </w:r>
          </w:p>
        </w:tc>
        <w:tc>
          <w:tcPr>
            <w:tcW w:w="1037" w:type="dxa"/>
            <w:vMerge/>
            <w:tcBorders>
              <w:left w:val="nil"/>
              <w:right w:val="nil"/>
            </w:tcBorders>
            <w:shd w:val="clear" w:color="auto" w:fill="FFFFFF"/>
          </w:tcPr>
          <w:p w14:paraId="1C610E02" w14:textId="77777777" w:rsidR="004964EA" w:rsidRPr="004730A4" w:rsidRDefault="004964EA" w:rsidP="006272DC">
            <w:pPr>
              <w:autoSpaceDE w:val="0"/>
              <w:autoSpaceDN w:val="0"/>
              <w:adjustRightInd w:val="0"/>
              <w:spacing w:after="0" w:line="276" w:lineRule="auto"/>
              <w:ind w:left="60" w:right="60"/>
              <w:jc w:val="both"/>
              <w:rPr>
                <w:rFonts w:ascii="Times New Roman" w:hAnsi="Times New Roman" w:cs="Times New Roman"/>
              </w:rPr>
            </w:pPr>
          </w:p>
        </w:tc>
      </w:tr>
    </w:tbl>
    <w:p w14:paraId="435472F6" w14:textId="77777777" w:rsidR="00C53A36" w:rsidRDefault="00C53A36" w:rsidP="00C53A3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E31F34C" w14:textId="4A049056" w:rsidR="00C53A36" w:rsidRDefault="00C53A36"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Comparing the main group with HIV-negative patients aged 45-55 years, we observed that the left ventricular systolic diameter and ejection fraction were significantly larger in the main group (p&lt;0.001</w:t>
      </w:r>
      <w:r>
        <w:rPr>
          <w:rFonts w:ascii="Times New Roman" w:eastAsia="Times New Roman" w:hAnsi="Times New Roman" w:cs="Times New Roman"/>
          <w:kern w:val="0"/>
          <w:sz w:val="24"/>
          <w:szCs w:val="24"/>
          <w14:ligatures w14:val="none"/>
        </w:rPr>
        <w:t>)</w:t>
      </w:r>
    </w:p>
    <w:p w14:paraId="108FE91B" w14:textId="77777777" w:rsidR="00C53A36" w:rsidRDefault="00C53A36" w:rsidP="00C53A3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21D069F" w14:textId="77777777" w:rsidR="00C53A36" w:rsidRDefault="00C53A36" w:rsidP="00C53A3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1804F25" w14:textId="77777777" w:rsidR="00C53A36" w:rsidRDefault="00C53A36" w:rsidP="00C53A3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955FFF7" w14:textId="77777777" w:rsidR="00C53A36" w:rsidRPr="00C53A36" w:rsidRDefault="00C53A36" w:rsidP="00C53A3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tbl>
      <w:tblPr>
        <w:tblpPr w:leftFromText="180" w:rightFromText="180" w:vertAnchor="text" w:horzAnchor="margin" w:tblpXSpec="center" w:tblpY="-74"/>
        <w:tblW w:w="7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7"/>
        <w:gridCol w:w="2384"/>
        <w:gridCol w:w="715"/>
        <w:gridCol w:w="834"/>
        <w:gridCol w:w="953"/>
        <w:gridCol w:w="838"/>
      </w:tblGrid>
      <w:tr w:rsidR="00C53A36" w:rsidRPr="002A51C8" w14:paraId="1B0E30F4" w14:textId="77777777" w:rsidTr="00C53A36">
        <w:trPr>
          <w:cantSplit/>
          <w:trHeight w:val="313"/>
        </w:trPr>
        <w:tc>
          <w:tcPr>
            <w:tcW w:w="7751" w:type="dxa"/>
            <w:gridSpan w:val="6"/>
            <w:tcBorders>
              <w:top w:val="nil"/>
              <w:left w:val="nil"/>
              <w:bottom w:val="single" w:sz="8" w:space="0" w:color="000000"/>
              <w:right w:val="nil"/>
            </w:tcBorders>
            <w:shd w:val="clear" w:color="auto" w:fill="FFFFFF"/>
            <w:vAlign w:val="center"/>
          </w:tcPr>
          <w:p w14:paraId="6609A50F" w14:textId="722516F3" w:rsidR="00C53A36" w:rsidRPr="003922F6" w:rsidRDefault="00C53A36" w:rsidP="003922F6">
            <w:pPr>
              <w:autoSpaceDE w:val="0"/>
              <w:autoSpaceDN w:val="0"/>
              <w:adjustRightInd w:val="0"/>
              <w:spacing w:after="0" w:line="276" w:lineRule="auto"/>
              <w:ind w:left="60" w:right="60"/>
              <w:rPr>
                <w:rFonts w:ascii="Times New Roman" w:hAnsi="Times New Roman" w:cs="Times New Roman"/>
                <w:i/>
                <w:iCs/>
              </w:rPr>
            </w:pPr>
            <w:proofErr w:type="gramStart"/>
            <w:r>
              <w:rPr>
                <w:rFonts w:ascii="Times New Roman" w:hAnsi="Times New Roman" w:cs="Times New Roman"/>
                <w:i/>
                <w:iCs/>
                <w:sz w:val="24"/>
                <w:szCs w:val="24"/>
              </w:rPr>
              <w:lastRenderedPageBreak/>
              <w:t>Tabel</w:t>
            </w:r>
            <w:proofErr w:type="gramEnd"/>
            <w:r w:rsidRPr="002A51C8">
              <w:rPr>
                <w:rFonts w:ascii="Times New Roman" w:hAnsi="Times New Roman" w:cs="Times New Roman"/>
                <w:i/>
                <w:iCs/>
              </w:rPr>
              <w:t xml:space="preserve"> </w:t>
            </w:r>
            <w:r>
              <w:rPr>
                <w:rFonts w:ascii="Times New Roman" w:hAnsi="Times New Roman" w:cs="Times New Roman"/>
                <w:i/>
                <w:iCs/>
              </w:rPr>
              <w:t>12. Compar</w:t>
            </w:r>
            <w:r w:rsidR="003922F6">
              <w:rPr>
                <w:rFonts w:ascii="Times New Roman" w:hAnsi="Times New Roman" w:cs="Times New Roman"/>
                <w:i/>
                <w:iCs/>
              </w:rPr>
              <w:t>ing</w:t>
            </w:r>
            <w:r>
              <w:rPr>
                <w:rFonts w:ascii="Times New Roman" w:hAnsi="Times New Roman" w:cs="Times New Roman"/>
                <w:i/>
                <w:iCs/>
              </w:rPr>
              <w:t xml:space="preserve"> </w:t>
            </w:r>
            <w:r w:rsidR="003922F6">
              <w:rPr>
                <w:rFonts w:ascii="Times New Roman" w:hAnsi="Times New Roman" w:cs="Times New Roman"/>
                <w:i/>
                <w:iCs/>
              </w:rPr>
              <w:t>study lot</w:t>
            </w:r>
            <w:r>
              <w:rPr>
                <w:rFonts w:ascii="Times New Roman" w:hAnsi="Times New Roman" w:cs="Times New Roman"/>
                <w:i/>
                <w:iCs/>
              </w:rPr>
              <w:t xml:space="preserve"> </w:t>
            </w:r>
            <w:r w:rsidR="003922F6">
              <w:rPr>
                <w:rFonts w:ascii="Times New Roman" w:hAnsi="Times New Roman" w:cs="Times New Roman"/>
                <w:i/>
                <w:iCs/>
              </w:rPr>
              <w:t>with</w:t>
            </w:r>
            <w:r>
              <w:rPr>
                <w:rFonts w:ascii="Times New Roman" w:hAnsi="Times New Roman" w:cs="Times New Roman"/>
                <w:i/>
                <w:iCs/>
              </w:rPr>
              <w:t xml:space="preserve"> lot 2 – </w:t>
            </w:r>
            <w:r w:rsidR="003922F6">
              <w:rPr>
                <w:rFonts w:ascii="Times New Roman" w:hAnsi="Times New Roman" w:cs="Times New Roman"/>
                <w:i/>
                <w:iCs/>
              </w:rPr>
              <w:t>ultrasound parameters</w:t>
            </w:r>
          </w:p>
        </w:tc>
      </w:tr>
      <w:tr w:rsidR="00C53A36" w:rsidRPr="002A51C8" w14:paraId="2022D1D7" w14:textId="77777777" w:rsidTr="00C53A36">
        <w:trPr>
          <w:cantSplit/>
          <w:trHeight w:val="627"/>
        </w:trPr>
        <w:tc>
          <w:tcPr>
            <w:tcW w:w="2027" w:type="dxa"/>
            <w:tcBorders>
              <w:left w:val="nil"/>
              <w:right w:val="nil"/>
            </w:tcBorders>
          </w:tcPr>
          <w:p w14:paraId="0A78C7D3" w14:textId="77777777" w:rsidR="00C53A36" w:rsidRPr="002A51C8" w:rsidRDefault="00C53A36" w:rsidP="00C53A36">
            <w:pPr>
              <w:autoSpaceDE w:val="0"/>
              <w:autoSpaceDN w:val="0"/>
              <w:adjustRightInd w:val="0"/>
              <w:spacing w:after="0" w:line="276" w:lineRule="auto"/>
              <w:jc w:val="both"/>
              <w:rPr>
                <w:rFonts w:ascii="Times New Roman" w:hAnsi="Times New Roman" w:cs="Times New Roman"/>
              </w:rPr>
            </w:pPr>
          </w:p>
        </w:tc>
        <w:tc>
          <w:tcPr>
            <w:tcW w:w="2384" w:type="dxa"/>
            <w:tcBorders>
              <w:left w:val="nil"/>
              <w:right w:val="nil"/>
            </w:tcBorders>
            <w:shd w:val="clear" w:color="auto" w:fill="FFFFFF"/>
            <w:vAlign w:val="bottom"/>
          </w:tcPr>
          <w:p w14:paraId="5696B28E" w14:textId="1F7BE01E"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Lot</w:t>
            </w:r>
          </w:p>
        </w:tc>
        <w:tc>
          <w:tcPr>
            <w:tcW w:w="715" w:type="dxa"/>
            <w:tcBorders>
              <w:left w:val="nil"/>
              <w:right w:val="nil"/>
            </w:tcBorders>
            <w:shd w:val="clear" w:color="auto" w:fill="FFFFFF"/>
            <w:vAlign w:val="bottom"/>
          </w:tcPr>
          <w:p w14:paraId="6E4CE7AC" w14:textId="77777777"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N</w:t>
            </w:r>
          </w:p>
        </w:tc>
        <w:tc>
          <w:tcPr>
            <w:tcW w:w="834" w:type="dxa"/>
            <w:tcBorders>
              <w:left w:val="nil"/>
              <w:right w:val="nil"/>
            </w:tcBorders>
            <w:shd w:val="clear" w:color="auto" w:fill="FFFFFF"/>
            <w:vAlign w:val="bottom"/>
          </w:tcPr>
          <w:p w14:paraId="17609584" w14:textId="77777777"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Media</w:t>
            </w:r>
          </w:p>
        </w:tc>
        <w:tc>
          <w:tcPr>
            <w:tcW w:w="953" w:type="dxa"/>
            <w:tcBorders>
              <w:left w:val="nil"/>
              <w:right w:val="nil"/>
            </w:tcBorders>
            <w:shd w:val="clear" w:color="auto" w:fill="FFFFFF"/>
            <w:vAlign w:val="bottom"/>
          </w:tcPr>
          <w:p w14:paraId="6F54AF4F" w14:textId="36C54490" w:rsidR="00C53A36" w:rsidRPr="002A51C8" w:rsidRDefault="003922F6" w:rsidP="00C53A3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Standard deviation</w:t>
            </w:r>
          </w:p>
        </w:tc>
        <w:tc>
          <w:tcPr>
            <w:tcW w:w="838" w:type="dxa"/>
            <w:tcBorders>
              <w:left w:val="nil"/>
              <w:right w:val="nil"/>
            </w:tcBorders>
            <w:shd w:val="clear" w:color="auto" w:fill="FFFFFF"/>
            <w:vAlign w:val="bottom"/>
          </w:tcPr>
          <w:p w14:paraId="1ED6590C" w14:textId="77777777"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p</w:t>
            </w:r>
          </w:p>
        </w:tc>
      </w:tr>
      <w:tr w:rsidR="003922F6" w:rsidRPr="002A51C8" w14:paraId="39AA5F47" w14:textId="77777777" w:rsidTr="00C53A36">
        <w:trPr>
          <w:cantSplit/>
          <w:trHeight w:val="313"/>
        </w:trPr>
        <w:tc>
          <w:tcPr>
            <w:tcW w:w="2027" w:type="dxa"/>
            <w:vMerge w:val="restart"/>
            <w:tcBorders>
              <w:left w:val="nil"/>
              <w:right w:val="nil"/>
            </w:tcBorders>
            <w:shd w:val="clear" w:color="auto" w:fill="FFFFFF"/>
          </w:tcPr>
          <w:p w14:paraId="2AB28495" w14:textId="77777777" w:rsidR="003922F6" w:rsidRPr="003922F6"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lang w:val="en"/>
              </w:rPr>
              <w:t>L</w:t>
            </w:r>
            <w:r w:rsidRPr="003922F6">
              <w:rPr>
                <w:rFonts w:ascii="Times New Roman" w:hAnsi="Times New Roman" w:cs="Times New Roman"/>
                <w:lang w:val="en"/>
              </w:rPr>
              <w:t>eft ventricular diastolic diameter</w:t>
            </w:r>
          </w:p>
          <w:p w14:paraId="72D8EC96" w14:textId="24F6CA10"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c>
          <w:tcPr>
            <w:tcW w:w="2384" w:type="dxa"/>
            <w:tcBorders>
              <w:left w:val="nil"/>
              <w:bottom w:val="nil"/>
              <w:right w:val="nil"/>
            </w:tcBorders>
            <w:shd w:val="clear" w:color="auto" w:fill="FFFFFF"/>
          </w:tcPr>
          <w:p w14:paraId="06F91B46" w14:textId="186EF585"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left w:val="nil"/>
              <w:bottom w:val="nil"/>
              <w:right w:val="nil"/>
            </w:tcBorders>
            <w:shd w:val="clear" w:color="auto" w:fill="FFFFFF"/>
          </w:tcPr>
          <w:p w14:paraId="1D980BBF"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left w:val="nil"/>
              <w:bottom w:val="nil"/>
              <w:right w:val="nil"/>
            </w:tcBorders>
            <w:shd w:val="clear" w:color="auto" w:fill="FFFFFF"/>
          </w:tcPr>
          <w:p w14:paraId="6D076484"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47,02</w:t>
            </w:r>
          </w:p>
        </w:tc>
        <w:tc>
          <w:tcPr>
            <w:tcW w:w="953" w:type="dxa"/>
            <w:tcBorders>
              <w:left w:val="nil"/>
              <w:bottom w:val="nil"/>
              <w:right w:val="nil"/>
            </w:tcBorders>
            <w:shd w:val="clear" w:color="auto" w:fill="FFFFFF"/>
          </w:tcPr>
          <w:p w14:paraId="4FA81CC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4,503</w:t>
            </w:r>
          </w:p>
        </w:tc>
        <w:tc>
          <w:tcPr>
            <w:tcW w:w="838" w:type="dxa"/>
            <w:vMerge w:val="restart"/>
            <w:tcBorders>
              <w:left w:val="nil"/>
              <w:right w:val="nil"/>
            </w:tcBorders>
            <w:shd w:val="clear" w:color="auto" w:fill="FFFFFF"/>
            <w:vAlign w:val="center"/>
          </w:tcPr>
          <w:p w14:paraId="7F63FB3D"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0,859</w:t>
            </w:r>
          </w:p>
        </w:tc>
      </w:tr>
      <w:tr w:rsidR="003922F6" w:rsidRPr="002A51C8" w14:paraId="507B166A" w14:textId="77777777" w:rsidTr="00C53A36">
        <w:trPr>
          <w:cantSplit/>
          <w:trHeight w:val="142"/>
        </w:trPr>
        <w:tc>
          <w:tcPr>
            <w:tcW w:w="2027" w:type="dxa"/>
            <w:vMerge/>
            <w:tcBorders>
              <w:left w:val="nil"/>
              <w:right w:val="nil"/>
            </w:tcBorders>
            <w:shd w:val="clear" w:color="auto" w:fill="FFFFFF"/>
          </w:tcPr>
          <w:p w14:paraId="5815F40B" w14:textId="77777777" w:rsidR="003922F6" w:rsidRPr="002A51C8" w:rsidRDefault="003922F6" w:rsidP="003922F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5D402E40" w14:textId="4D3ABE16"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023B287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328B2CB3"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46,80</w:t>
            </w:r>
          </w:p>
        </w:tc>
        <w:tc>
          <w:tcPr>
            <w:tcW w:w="953" w:type="dxa"/>
            <w:tcBorders>
              <w:top w:val="nil"/>
              <w:left w:val="nil"/>
              <w:right w:val="nil"/>
            </w:tcBorders>
            <w:shd w:val="clear" w:color="auto" w:fill="FFFFFF"/>
          </w:tcPr>
          <w:p w14:paraId="203EAAF8"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5,367</w:t>
            </w:r>
          </w:p>
        </w:tc>
        <w:tc>
          <w:tcPr>
            <w:tcW w:w="838" w:type="dxa"/>
            <w:vMerge/>
            <w:tcBorders>
              <w:left w:val="nil"/>
              <w:right w:val="nil"/>
            </w:tcBorders>
            <w:shd w:val="clear" w:color="auto" w:fill="FFFFFF"/>
            <w:vAlign w:val="center"/>
          </w:tcPr>
          <w:p w14:paraId="1F31B1B4"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r>
      <w:tr w:rsidR="003922F6" w:rsidRPr="002A51C8" w14:paraId="1A768A52" w14:textId="77777777" w:rsidTr="00C53A36">
        <w:trPr>
          <w:cantSplit/>
          <w:trHeight w:val="313"/>
        </w:trPr>
        <w:tc>
          <w:tcPr>
            <w:tcW w:w="2027" w:type="dxa"/>
            <w:vMerge w:val="restart"/>
            <w:tcBorders>
              <w:top w:val="nil"/>
              <w:left w:val="nil"/>
              <w:right w:val="nil"/>
            </w:tcBorders>
            <w:shd w:val="clear" w:color="auto" w:fill="FFFFFF"/>
          </w:tcPr>
          <w:p w14:paraId="1D17BA0D" w14:textId="794E466A"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Left ventricular systolic diameter</w:t>
            </w:r>
          </w:p>
        </w:tc>
        <w:tc>
          <w:tcPr>
            <w:tcW w:w="2384" w:type="dxa"/>
            <w:tcBorders>
              <w:top w:val="nil"/>
              <w:left w:val="nil"/>
              <w:bottom w:val="nil"/>
              <w:right w:val="nil"/>
            </w:tcBorders>
            <w:shd w:val="clear" w:color="auto" w:fill="FFFFFF"/>
          </w:tcPr>
          <w:p w14:paraId="32493A86" w14:textId="68411033"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top w:val="nil"/>
              <w:left w:val="nil"/>
              <w:bottom w:val="nil"/>
              <w:right w:val="nil"/>
            </w:tcBorders>
            <w:shd w:val="clear" w:color="auto" w:fill="FFFFFF"/>
          </w:tcPr>
          <w:p w14:paraId="3E56EA3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27632687"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29,90</w:t>
            </w:r>
          </w:p>
        </w:tc>
        <w:tc>
          <w:tcPr>
            <w:tcW w:w="953" w:type="dxa"/>
            <w:tcBorders>
              <w:top w:val="nil"/>
              <w:left w:val="nil"/>
              <w:bottom w:val="nil"/>
              <w:right w:val="nil"/>
            </w:tcBorders>
            <w:shd w:val="clear" w:color="auto" w:fill="FFFFFF"/>
          </w:tcPr>
          <w:p w14:paraId="21C9E2E2"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3,579</w:t>
            </w:r>
          </w:p>
        </w:tc>
        <w:tc>
          <w:tcPr>
            <w:tcW w:w="838" w:type="dxa"/>
            <w:vMerge w:val="restart"/>
            <w:tcBorders>
              <w:top w:val="nil"/>
              <w:left w:val="nil"/>
              <w:right w:val="nil"/>
            </w:tcBorders>
            <w:shd w:val="clear" w:color="auto" w:fill="FFFFFF"/>
            <w:vAlign w:val="center"/>
          </w:tcPr>
          <w:p w14:paraId="5911C9C6"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3922F6" w:rsidRPr="002A51C8" w14:paraId="3C803732" w14:textId="77777777" w:rsidTr="00C53A36">
        <w:trPr>
          <w:cantSplit/>
          <w:trHeight w:val="142"/>
        </w:trPr>
        <w:tc>
          <w:tcPr>
            <w:tcW w:w="2027" w:type="dxa"/>
            <w:vMerge/>
            <w:tcBorders>
              <w:top w:val="nil"/>
              <w:left w:val="nil"/>
              <w:right w:val="nil"/>
            </w:tcBorders>
            <w:shd w:val="clear" w:color="auto" w:fill="FFFFFF"/>
          </w:tcPr>
          <w:p w14:paraId="50A53A03" w14:textId="77777777" w:rsidR="003922F6" w:rsidRPr="002A51C8" w:rsidRDefault="003922F6" w:rsidP="003922F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6DAF7734" w14:textId="19159A3E"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7F7CF83A"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784BD076"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25,65</w:t>
            </w:r>
          </w:p>
        </w:tc>
        <w:tc>
          <w:tcPr>
            <w:tcW w:w="953" w:type="dxa"/>
            <w:tcBorders>
              <w:top w:val="nil"/>
              <w:left w:val="nil"/>
              <w:right w:val="nil"/>
            </w:tcBorders>
            <w:shd w:val="clear" w:color="auto" w:fill="FFFFFF"/>
          </w:tcPr>
          <w:p w14:paraId="0F8947C4"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4,404</w:t>
            </w:r>
          </w:p>
        </w:tc>
        <w:tc>
          <w:tcPr>
            <w:tcW w:w="838" w:type="dxa"/>
            <w:vMerge/>
            <w:tcBorders>
              <w:left w:val="nil"/>
              <w:right w:val="nil"/>
            </w:tcBorders>
            <w:shd w:val="clear" w:color="auto" w:fill="FFFFFF"/>
            <w:vAlign w:val="center"/>
          </w:tcPr>
          <w:p w14:paraId="2092D849"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r>
      <w:tr w:rsidR="003922F6" w:rsidRPr="002A51C8" w14:paraId="1ED05D6A" w14:textId="77777777" w:rsidTr="00C53A36">
        <w:trPr>
          <w:cantSplit/>
          <w:trHeight w:val="313"/>
        </w:trPr>
        <w:tc>
          <w:tcPr>
            <w:tcW w:w="2027" w:type="dxa"/>
            <w:vMerge w:val="restart"/>
            <w:tcBorders>
              <w:top w:val="nil"/>
              <w:left w:val="nil"/>
              <w:right w:val="nil"/>
            </w:tcBorders>
            <w:shd w:val="clear" w:color="auto" w:fill="FFFFFF"/>
          </w:tcPr>
          <w:p w14:paraId="1DD2485E" w14:textId="7FCE0DDD"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LVEF</w:t>
            </w:r>
          </w:p>
        </w:tc>
        <w:tc>
          <w:tcPr>
            <w:tcW w:w="2384" w:type="dxa"/>
            <w:tcBorders>
              <w:top w:val="nil"/>
              <w:left w:val="nil"/>
              <w:bottom w:val="nil"/>
              <w:right w:val="nil"/>
            </w:tcBorders>
            <w:shd w:val="clear" w:color="auto" w:fill="FFFFFF"/>
          </w:tcPr>
          <w:p w14:paraId="272EF167" w14:textId="27A08960"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top w:val="nil"/>
              <w:left w:val="nil"/>
              <w:bottom w:val="nil"/>
              <w:right w:val="nil"/>
            </w:tcBorders>
            <w:shd w:val="clear" w:color="auto" w:fill="FFFFFF"/>
          </w:tcPr>
          <w:p w14:paraId="4EEFB92F"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5DA025D3"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64,08</w:t>
            </w:r>
          </w:p>
        </w:tc>
        <w:tc>
          <w:tcPr>
            <w:tcW w:w="953" w:type="dxa"/>
            <w:tcBorders>
              <w:top w:val="nil"/>
              <w:left w:val="nil"/>
              <w:bottom w:val="nil"/>
              <w:right w:val="nil"/>
            </w:tcBorders>
            <w:shd w:val="clear" w:color="auto" w:fill="FFFFFF"/>
          </w:tcPr>
          <w:p w14:paraId="63D8031D"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4,930</w:t>
            </w:r>
          </w:p>
        </w:tc>
        <w:tc>
          <w:tcPr>
            <w:tcW w:w="838" w:type="dxa"/>
            <w:vMerge w:val="restart"/>
            <w:tcBorders>
              <w:top w:val="nil"/>
              <w:left w:val="nil"/>
              <w:right w:val="nil"/>
            </w:tcBorders>
            <w:shd w:val="clear" w:color="auto" w:fill="FFFFFF"/>
            <w:vAlign w:val="center"/>
          </w:tcPr>
          <w:p w14:paraId="70FC6C37"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3922F6" w:rsidRPr="002A51C8" w14:paraId="38D01D69" w14:textId="77777777" w:rsidTr="00C53A36">
        <w:trPr>
          <w:cantSplit/>
          <w:trHeight w:val="142"/>
        </w:trPr>
        <w:tc>
          <w:tcPr>
            <w:tcW w:w="2027" w:type="dxa"/>
            <w:vMerge/>
            <w:tcBorders>
              <w:top w:val="nil"/>
              <w:left w:val="nil"/>
              <w:right w:val="nil"/>
            </w:tcBorders>
            <w:shd w:val="clear" w:color="auto" w:fill="FFFFFF"/>
          </w:tcPr>
          <w:p w14:paraId="3A9C607C" w14:textId="77777777" w:rsidR="003922F6" w:rsidRPr="002A51C8" w:rsidRDefault="003922F6" w:rsidP="003922F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1C2E38A2" w14:textId="432EE199"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343F728C"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011A3A95"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57,25</w:t>
            </w:r>
          </w:p>
        </w:tc>
        <w:tc>
          <w:tcPr>
            <w:tcW w:w="953" w:type="dxa"/>
            <w:tcBorders>
              <w:top w:val="nil"/>
              <w:left w:val="nil"/>
              <w:right w:val="nil"/>
            </w:tcBorders>
            <w:shd w:val="clear" w:color="auto" w:fill="FFFFFF"/>
          </w:tcPr>
          <w:p w14:paraId="664611CF"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6,973</w:t>
            </w:r>
          </w:p>
        </w:tc>
        <w:tc>
          <w:tcPr>
            <w:tcW w:w="838" w:type="dxa"/>
            <w:vMerge/>
            <w:tcBorders>
              <w:left w:val="nil"/>
              <w:right w:val="nil"/>
            </w:tcBorders>
            <w:shd w:val="clear" w:color="auto" w:fill="FFFFFF"/>
            <w:vAlign w:val="center"/>
          </w:tcPr>
          <w:p w14:paraId="29262E6F"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r>
      <w:tr w:rsidR="003922F6" w:rsidRPr="002A51C8" w14:paraId="59892526" w14:textId="77777777" w:rsidTr="00C53A36">
        <w:trPr>
          <w:cantSplit/>
          <w:trHeight w:val="313"/>
        </w:trPr>
        <w:tc>
          <w:tcPr>
            <w:tcW w:w="2027" w:type="dxa"/>
            <w:vMerge w:val="restart"/>
            <w:tcBorders>
              <w:top w:val="nil"/>
              <w:left w:val="nil"/>
              <w:right w:val="nil"/>
            </w:tcBorders>
            <w:shd w:val="clear" w:color="auto" w:fill="FFFFFF"/>
          </w:tcPr>
          <w:p w14:paraId="23050AC1" w14:textId="7EEC45C5"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 xml:space="preserve"> I</w:t>
            </w:r>
            <w:r w:rsidRPr="004730A4">
              <w:rPr>
                <w:rFonts w:ascii="Times New Roman" w:hAnsi="Times New Roman" w:cs="Times New Roman"/>
              </w:rPr>
              <w:t>nterventricular</w:t>
            </w:r>
            <w:r>
              <w:rPr>
                <w:rFonts w:ascii="Times New Roman" w:hAnsi="Times New Roman" w:cs="Times New Roman"/>
              </w:rPr>
              <w:t xml:space="preserve"> sept</w:t>
            </w:r>
          </w:p>
        </w:tc>
        <w:tc>
          <w:tcPr>
            <w:tcW w:w="2384" w:type="dxa"/>
            <w:tcBorders>
              <w:top w:val="nil"/>
              <w:left w:val="nil"/>
              <w:bottom w:val="nil"/>
              <w:right w:val="nil"/>
            </w:tcBorders>
            <w:shd w:val="clear" w:color="auto" w:fill="FFFFFF"/>
          </w:tcPr>
          <w:p w14:paraId="137A5E24" w14:textId="2DEAEB12"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top w:val="nil"/>
              <w:left w:val="nil"/>
              <w:bottom w:val="nil"/>
              <w:right w:val="nil"/>
            </w:tcBorders>
            <w:shd w:val="clear" w:color="auto" w:fill="FFFFFF"/>
          </w:tcPr>
          <w:p w14:paraId="587A3E4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64B31FC6"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9,21</w:t>
            </w:r>
          </w:p>
        </w:tc>
        <w:tc>
          <w:tcPr>
            <w:tcW w:w="953" w:type="dxa"/>
            <w:tcBorders>
              <w:top w:val="nil"/>
              <w:left w:val="nil"/>
              <w:bottom w:val="nil"/>
              <w:right w:val="nil"/>
            </w:tcBorders>
            <w:shd w:val="clear" w:color="auto" w:fill="FFFFFF"/>
          </w:tcPr>
          <w:p w14:paraId="46D6D8CE"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1,256</w:t>
            </w:r>
          </w:p>
        </w:tc>
        <w:tc>
          <w:tcPr>
            <w:tcW w:w="838" w:type="dxa"/>
            <w:vMerge w:val="restart"/>
            <w:tcBorders>
              <w:top w:val="nil"/>
              <w:left w:val="nil"/>
              <w:right w:val="nil"/>
            </w:tcBorders>
            <w:shd w:val="clear" w:color="auto" w:fill="FFFFFF"/>
            <w:vAlign w:val="center"/>
          </w:tcPr>
          <w:p w14:paraId="3B482390"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3922F6" w:rsidRPr="002A51C8" w14:paraId="5DC819F9" w14:textId="77777777" w:rsidTr="00C53A36">
        <w:trPr>
          <w:cantSplit/>
          <w:trHeight w:val="142"/>
        </w:trPr>
        <w:tc>
          <w:tcPr>
            <w:tcW w:w="2027" w:type="dxa"/>
            <w:vMerge/>
            <w:tcBorders>
              <w:top w:val="nil"/>
              <w:left w:val="nil"/>
              <w:right w:val="nil"/>
            </w:tcBorders>
            <w:shd w:val="clear" w:color="auto" w:fill="FFFFFF"/>
          </w:tcPr>
          <w:p w14:paraId="7D631AD6" w14:textId="77777777" w:rsidR="003922F6" w:rsidRPr="002A51C8" w:rsidRDefault="003922F6" w:rsidP="003922F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5E09837E" w14:textId="03975DA2"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2E066D70"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47A13468"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10,45</w:t>
            </w:r>
          </w:p>
        </w:tc>
        <w:tc>
          <w:tcPr>
            <w:tcW w:w="953" w:type="dxa"/>
            <w:tcBorders>
              <w:top w:val="nil"/>
              <w:left w:val="nil"/>
              <w:right w:val="nil"/>
            </w:tcBorders>
            <w:shd w:val="clear" w:color="auto" w:fill="FFFFFF"/>
          </w:tcPr>
          <w:p w14:paraId="0E64680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,759</w:t>
            </w:r>
          </w:p>
        </w:tc>
        <w:tc>
          <w:tcPr>
            <w:tcW w:w="838" w:type="dxa"/>
            <w:vMerge/>
            <w:tcBorders>
              <w:left w:val="nil"/>
              <w:right w:val="nil"/>
            </w:tcBorders>
            <w:shd w:val="clear" w:color="auto" w:fill="FFFFFF"/>
            <w:vAlign w:val="center"/>
          </w:tcPr>
          <w:p w14:paraId="3CF6A942"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r>
      <w:tr w:rsidR="003922F6" w:rsidRPr="002A51C8" w14:paraId="0B3EF3EB" w14:textId="77777777" w:rsidTr="00C53A36">
        <w:trPr>
          <w:cantSplit/>
          <w:trHeight w:val="302"/>
        </w:trPr>
        <w:tc>
          <w:tcPr>
            <w:tcW w:w="2027" w:type="dxa"/>
            <w:vMerge w:val="restart"/>
            <w:tcBorders>
              <w:top w:val="nil"/>
              <w:left w:val="nil"/>
              <w:right w:val="nil"/>
            </w:tcBorders>
            <w:shd w:val="clear" w:color="auto" w:fill="FFFFFF"/>
          </w:tcPr>
          <w:p w14:paraId="60994CDB" w14:textId="5C96E0D3"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P</w:t>
            </w:r>
            <w:r w:rsidRPr="004730A4">
              <w:rPr>
                <w:rFonts w:ascii="Times New Roman" w:hAnsi="Times New Roman" w:cs="Times New Roman"/>
              </w:rPr>
              <w:t>osterior</w:t>
            </w:r>
            <w:r>
              <w:rPr>
                <w:rFonts w:ascii="Times New Roman" w:hAnsi="Times New Roman" w:cs="Times New Roman"/>
              </w:rPr>
              <w:t xml:space="preserve"> wall</w:t>
            </w:r>
          </w:p>
        </w:tc>
        <w:tc>
          <w:tcPr>
            <w:tcW w:w="2384" w:type="dxa"/>
            <w:tcBorders>
              <w:top w:val="nil"/>
              <w:left w:val="nil"/>
              <w:bottom w:val="nil"/>
              <w:right w:val="nil"/>
            </w:tcBorders>
            <w:shd w:val="clear" w:color="auto" w:fill="FFFFFF"/>
          </w:tcPr>
          <w:p w14:paraId="742660DF" w14:textId="5D78992D"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top w:val="nil"/>
              <w:left w:val="nil"/>
              <w:bottom w:val="nil"/>
              <w:right w:val="nil"/>
            </w:tcBorders>
            <w:shd w:val="clear" w:color="auto" w:fill="FFFFFF"/>
          </w:tcPr>
          <w:p w14:paraId="7F5F39C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03378CF0"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8,61</w:t>
            </w:r>
          </w:p>
        </w:tc>
        <w:tc>
          <w:tcPr>
            <w:tcW w:w="953" w:type="dxa"/>
            <w:tcBorders>
              <w:top w:val="nil"/>
              <w:left w:val="nil"/>
              <w:bottom w:val="nil"/>
              <w:right w:val="nil"/>
            </w:tcBorders>
            <w:shd w:val="clear" w:color="auto" w:fill="FFFFFF"/>
          </w:tcPr>
          <w:p w14:paraId="0526955A"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1,347</w:t>
            </w:r>
          </w:p>
        </w:tc>
        <w:tc>
          <w:tcPr>
            <w:tcW w:w="838" w:type="dxa"/>
            <w:vMerge w:val="restart"/>
            <w:tcBorders>
              <w:top w:val="nil"/>
              <w:left w:val="nil"/>
              <w:right w:val="nil"/>
            </w:tcBorders>
            <w:shd w:val="clear" w:color="auto" w:fill="FFFFFF"/>
            <w:vAlign w:val="center"/>
          </w:tcPr>
          <w:p w14:paraId="343C6016"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0,001</w:t>
            </w:r>
          </w:p>
        </w:tc>
      </w:tr>
      <w:tr w:rsidR="003922F6" w:rsidRPr="002A51C8" w14:paraId="39E9C99B" w14:textId="77777777" w:rsidTr="00C53A36">
        <w:trPr>
          <w:cantSplit/>
          <w:trHeight w:val="142"/>
        </w:trPr>
        <w:tc>
          <w:tcPr>
            <w:tcW w:w="2027" w:type="dxa"/>
            <w:vMerge/>
            <w:tcBorders>
              <w:top w:val="nil"/>
              <w:left w:val="nil"/>
              <w:right w:val="nil"/>
            </w:tcBorders>
            <w:shd w:val="clear" w:color="auto" w:fill="FFFFFF"/>
          </w:tcPr>
          <w:p w14:paraId="092030FD" w14:textId="77777777" w:rsidR="003922F6" w:rsidRPr="002A51C8" w:rsidRDefault="003922F6" w:rsidP="003922F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330414FE" w14:textId="672B55F2"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3EA62383"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06AD2283"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9,70</w:t>
            </w:r>
          </w:p>
        </w:tc>
        <w:tc>
          <w:tcPr>
            <w:tcW w:w="953" w:type="dxa"/>
            <w:tcBorders>
              <w:top w:val="nil"/>
              <w:left w:val="nil"/>
              <w:right w:val="nil"/>
            </w:tcBorders>
            <w:shd w:val="clear" w:color="auto" w:fill="FFFFFF"/>
          </w:tcPr>
          <w:p w14:paraId="3B11A327"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,733</w:t>
            </w:r>
          </w:p>
        </w:tc>
        <w:tc>
          <w:tcPr>
            <w:tcW w:w="838" w:type="dxa"/>
            <w:vMerge/>
            <w:tcBorders>
              <w:left w:val="nil"/>
              <w:right w:val="nil"/>
            </w:tcBorders>
            <w:shd w:val="clear" w:color="auto" w:fill="FFFFFF"/>
            <w:vAlign w:val="center"/>
          </w:tcPr>
          <w:p w14:paraId="2EACE569"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r>
      <w:tr w:rsidR="003922F6" w:rsidRPr="002A51C8" w14:paraId="5BA9E863" w14:textId="77777777" w:rsidTr="00C53A36">
        <w:trPr>
          <w:cantSplit/>
          <w:trHeight w:val="313"/>
        </w:trPr>
        <w:tc>
          <w:tcPr>
            <w:tcW w:w="2027" w:type="dxa"/>
            <w:vMerge w:val="restart"/>
            <w:tcBorders>
              <w:top w:val="nil"/>
              <w:left w:val="nil"/>
              <w:right w:val="nil"/>
            </w:tcBorders>
            <w:shd w:val="clear" w:color="auto" w:fill="FFFFFF"/>
          </w:tcPr>
          <w:p w14:paraId="58E81EB1" w14:textId="4B7CB978"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Left Atrium</w:t>
            </w:r>
          </w:p>
        </w:tc>
        <w:tc>
          <w:tcPr>
            <w:tcW w:w="2384" w:type="dxa"/>
            <w:tcBorders>
              <w:top w:val="nil"/>
              <w:left w:val="nil"/>
              <w:bottom w:val="nil"/>
              <w:right w:val="nil"/>
            </w:tcBorders>
            <w:shd w:val="clear" w:color="auto" w:fill="FFFFFF"/>
          </w:tcPr>
          <w:p w14:paraId="5BEE4EE8" w14:textId="09BFE8B6"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top w:val="nil"/>
              <w:left w:val="nil"/>
              <w:bottom w:val="nil"/>
              <w:right w:val="nil"/>
            </w:tcBorders>
            <w:shd w:val="clear" w:color="auto" w:fill="FFFFFF"/>
          </w:tcPr>
          <w:p w14:paraId="6055F59E"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5CBC9858"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31,06</w:t>
            </w:r>
          </w:p>
        </w:tc>
        <w:tc>
          <w:tcPr>
            <w:tcW w:w="953" w:type="dxa"/>
            <w:tcBorders>
              <w:top w:val="nil"/>
              <w:left w:val="nil"/>
              <w:bottom w:val="nil"/>
              <w:right w:val="nil"/>
            </w:tcBorders>
            <w:shd w:val="clear" w:color="auto" w:fill="FFFFFF"/>
          </w:tcPr>
          <w:p w14:paraId="4A2D6207"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4,160</w:t>
            </w:r>
          </w:p>
        </w:tc>
        <w:tc>
          <w:tcPr>
            <w:tcW w:w="838" w:type="dxa"/>
            <w:vMerge w:val="restart"/>
            <w:tcBorders>
              <w:top w:val="nil"/>
              <w:left w:val="nil"/>
              <w:right w:val="nil"/>
            </w:tcBorders>
            <w:shd w:val="clear" w:color="auto" w:fill="FFFFFF"/>
            <w:vAlign w:val="center"/>
          </w:tcPr>
          <w:p w14:paraId="4A167C43"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3922F6" w:rsidRPr="002A51C8" w14:paraId="46A0D32D" w14:textId="77777777" w:rsidTr="00C53A36">
        <w:trPr>
          <w:cantSplit/>
          <w:trHeight w:val="142"/>
        </w:trPr>
        <w:tc>
          <w:tcPr>
            <w:tcW w:w="2027" w:type="dxa"/>
            <w:vMerge/>
            <w:tcBorders>
              <w:top w:val="nil"/>
              <w:left w:val="nil"/>
              <w:right w:val="nil"/>
            </w:tcBorders>
            <w:shd w:val="clear" w:color="auto" w:fill="FFFFFF"/>
          </w:tcPr>
          <w:p w14:paraId="2044F3D6" w14:textId="77777777" w:rsidR="003922F6" w:rsidRPr="002A51C8" w:rsidRDefault="003922F6" w:rsidP="003922F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104B125E" w14:textId="353A888E"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2B0C476A"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111C67E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35,50</w:t>
            </w:r>
          </w:p>
        </w:tc>
        <w:tc>
          <w:tcPr>
            <w:tcW w:w="953" w:type="dxa"/>
            <w:tcBorders>
              <w:top w:val="nil"/>
              <w:left w:val="nil"/>
              <w:right w:val="nil"/>
            </w:tcBorders>
            <w:shd w:val="clear" w:color="auto" w:fill="FFFFFF"/>
          </w:tcPr>
          <w:p w14:paraId="09C9E953"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5,605</w:t>
            </w:r>
          </w:p>
        </w:tc>
        <w:tc>
          <w:tcPr>
            <w:tcW w:w="838" w:type="dxa"/>
            <w:vMerge/>
            <w:tcBorders>
              <w:left w:val="nil"/>
              <w:right w:val="nil"/>
            </w:tcBorders>
            <w:shd w:val="clear" w:color="auto" w:fill="FFFFFF"/>
            <w:vAlign w:val="center"/>
          </w:tcPr>
          <w:p w14:paraId="2208CCAD"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r>
      <w:tr w:rsidR="003922F6" w:rsidRPr="002A51C8" w14:paraId="24B692F7" w14:textId="77777777" w:rsidTr="00C53A36">
        <w:trPr>
          <w:cantSplit/>
          <w:trHeight w:val="313"/>
        </w:trPr>
        <w:tc>
          <w:tcPr>
            <w:tcW w:w="2027" w:type="dxa"/>
            <w:vMerge w:val="restart"/>
            <w:tcBorders>
              <w:top w:val="nil"/>
              <w:left w:val="nil"/>
              <w:right w:val="nil"/>
            </w:tcBorders>
            <w:shd w:val="clear" w:color="auto" w:fill="FFFFFF"/>
          </w:tcPr>
          <w:p w14:paraId="22D24662" w14:textId="69C4723E"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Right Ventricle</w:t>
            </w:r>
          </w:p>
        </w:tc>
        <w:tc>
          <w:tcPr>
            <w:tcW w:w="2384" w:type="dxa"/>
            <w:tcBorders>
              <w:top w:val="nil"/>
              <w:left w:val="nil"/>
              <w:bottom w:val="nil"/>
              <w:right w:val="nil"/>
            </w:tcBorders>
            <w:shd w:val="clear" w:color="auto" w:fill="FFFFFF"/>
          </w:tcPr>
          <w:p w14:paraId="77E2D9B1" w14:textId="244DE339"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top w:val="nil"/>
              <w:left w:val="nil"/>
              <w:bottom w:val="nil"/>
              <w:right w:val="nil"/>
            </w:tcBorders>
            <w:shd w:val="clear" w:color="auto" w:fill="FFFFFF"/>
          </w:tcPr>
          <w:p w14:paraId="54C64F10"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56D40B14"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30,47</w:t>
            </w:r>
          </w:p>
        </w:tc>
        <w:tc>
          <w:tcPr>
            <w:tcW w:w="953" w:type="dxa"/>
            <w:tcBorders>
              <w:top w:val="nil"/>
              <w:left w:val="nil"/>
              <w:bottom w:val="nil"/>
              <w:right w:val="nil"/>
            </w:tcBorders>
            <w:shd w:val="clear" w:color="auto" w:fill="FFFFFF"/>
          </w:tcPr>
          <w:p w14:paraId="1FB9D82F"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4,056</w:t>
            </w:r>
          </w:p>
        </w:tc>
        <w:tc>
          <w:tcPr>
            <w:tcW w:w="838" w:type="dxa"/>
            <w:vMerge w:val="restart"/>
            <w:tcBorders>
              <w:top w:val="nil"/>
              <w:left w:val="nil"/>
              <w:right w:val="nil"/>
            </w:tcBorders>
            <w:shd w:val="clear" w:color="auto" w:fill="FFFFFF"/>
            <w:vAlign w:val="center"/>
          </w:tcPr>
          <w:p w14:paraId="37A7355A"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0,092</w:t>
            </w:r>
          </w:p>
        </w:tc>
      </w:tr>
      <w:tr w:rsidR="003922F6" w:rsidRPr="002A51C8" w14:paraId="0BBDFE9E" w14:textId="77777777" w:rsidTr="00C53A36">
        <w:trPr>
          <w:cantSplit/>
          <w:trHeight w:val="142"/>
        </w:trPr>
        <w:tc>
          <w:tcPr>
            <w:tcW w:w="2027" w:type="dxa"/>
            <w:vMerge/>
            <w:tcBorders>
              <w:top w:val="nil"/>
              <w:left w:val="nil"/>
              <w:right w:val="nil"/>
            </w:tcBorders>
            <w:shd w:val="clear" w:color="auto" w:fill="FFFFFF"/>
          </w:tcPr>
          <w:p w14:paraId="0B30DC55" w14:textId="77777777" w:rsidR="003922F6" w:rsidRPr="002A51C8" w:rsidRDefault="003922F6" w:rsidP="003922F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6C81711B" w14:textId="7F8F7A3C"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3CDD1CE8"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09AAD31E"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29,30</w:t>
            </w:r>
          </w:p>
        </w:tc>
        <w:tc>
          <w:tcPr>
            <w:tcW w:w="953" w:type="dxa"/>
            <w:tcBorders>
              <w:top w:val="nil"/>
              <w:left w:val="nil"/>
              <w:right w:val="nil"/>
            </w:tcBorders>
            <w:shd w:val="clear" w:color="auto" w:fill="FFFFFF"/>
          </w:tcPr>
          <w:p w14:paraId="7971C969"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2,003</w:t>
            </w:r>
          </w:p>
        </w:tc>
        <w:tc>
          <w:tcPr>
            <w:tcW w:w="838" w:type="dxa"/>
            <w:vMerge/>
            <w:tcBorders>
              <w:left w:val="nil"/>
              <w:right w:val="nil"/>
            </w:tcBorders>
            <w:shd w:val="clear" w:color="auto" w:fill="FFFFFF"/>
            <w:vAlign w:val="center"/>
          </w:tcPr>
          <w:p w14:paraId="1D48C518"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p>
        </w:tc>
      </w:tr>
      <w:tr w:rsidR="003922F6" w:rsidRPr="002A51C8" w14:paraId="48150436" w14:textId="77777777" w:rsidTr="00C53A36">
        <w:trPr>
          <w:cantSplit/>
          <w:trHeight w:val="313"/>
        </w:trPr>
        <w:tc>
          <w:tcPr>
            <w:tcW w:w="2027" w:type="dxa"/>
            <w:vMerge w:val="restart"/>
            <w:tcBorders>
              <w:top w:val="nil"/>
              <w:left w:val="nil"/>
              <w:right w:val="nil"/>
            </w:tcBorders>
            <w:shd w:val="clear" w:color="auto" w:fill="FFFFFF"/>
          </w:tcPr>
          <w:p w14:paraId="12DD9F29" w14:textId="61EA3DA6"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Right Atrium</w:t>
            </w:r>
          </w:p>
        </w:tc>
        <w:tc>
          <w:tcPr>
            <w:tcW w:w="2384" w:type="dxa"/>
            <w:tcBorders>
              <w:top w:val="nil"/>
              <w:left w:val="nil"/>
              <w:bottom w:val="nil"/>
              <w:right w:val="nil"/>
            </w:tcBorders>
            <w:shd w:val="clear" w:color="auto" w:fill="FFFFFF"/>
          </w:tcPr>
          <w:p w14:paraId="5B2F9E5E" w14:textId="2E5E8415"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rPr>
              <w:t>Study lot</w:t>
            </w:r>
          </w:p>
        </w:tc>
        <w:tc>
          <w:tcPr>
            <w:tcW w:w="715" w:type="dxa"/>
            <w:tcBorders>
              <w:top w:val="nil"/>
              <w:left w:val="nil"/>
              <w:bottom w:val="nil"/>
              <w:right w:val="nil"/>
            </w:tcBorders>
            <w:shd w:val="clear" w:color="auto" w:fill="FFFFFF"/>
          </w:tcPr>
          <w:p w14:paraId="4CDB5803"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15CC3918"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32,26</w:t>
            </w:r>
          </w:p>
        </w:tc>
        <w:tc>
          <w:tcPr>
            <w:tcW w:w="953" w:type="dxa"/>
            <w:tcBorders>
              <w:top w:val="nil"/>
              <w:left w:val="nil"/>
              <w:bottom w:val="nil"/>
              <w:right w:val="nil"/>
            </w:tcBorders>
            <w:shd w:val="clear" w:color="auto" w:fill="FFFFFF"/>
          </w:tcPr>
          <w:p w14:paraId="56B70491"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3,662</w:t>
            </w:r>
          </w:p>
        </w:tc>
        <w:tc>
          <w:tcPr>
            <w:tcW w:w="838" w:type="dxa"/>
            <w:vMerge w:val="restart"/>
            <w:tcBorders>
              <w:top w:val="nil"/>
              <w:left w:val="nil"/>
              <w:right w:val="nil"/>
            </w:tcBorders>
            <w:shd w:val="clear" w:color="auto" w:fill="FFFFFF"/>
            <w:vAlign w:val="center"/>
          </w:tcPr>
          <w:p w14:paraId="46370704" w14:textId="77777777" w:rsidR="003922F6" w:rsidRPr="002A51C8" w:rsidRDefault="003922F6" w:rsidP="003922F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0,861</w:t>
            </w:r>
          </w:p>
        </w:tc>
      </w:tr>
      <w:tr w:rsidR="00C53A36" w:rsidRPr="002A51C8" w14:paraId="107B6B5B" w14:textId="77777777" w:rsidTr="00C53A36">
        <w:trPr>
          <w:cantSplit/>
          <w:trHeight w:val="142"/>
        </w:trPr>
        <w:tc>
          <w:tcPr>
            <w:tcW w:w="2027" w:type="dxa"/>
            <w:vMerge/>
            <w:tcBorders>
              <w:top w:val="nil"/>
              <w:left w:val="nil"/>
              <w:right w:val="nil"/>
            </w:tcBorders>
            <w:shd w:val="clear" w:color="auto" w:fill="FFFFFF"/>
          </w:tcPr>
          <w:p w14:paraId="694F6AB3" w14:textId="77777777" w:rsidR="00C53A36" w:rsidRPr="002A51C8" w:rsidRDefault="00C53A36" w:rsidP="00C53A36">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26BD4220" w14:textId="4E1B3CE8"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 </w:t>
            </w:r>
            <w:r>
              <w:rPr>
                <w:rFonts w:ascii="Times New Roman" w:hAnsi="Times New Roman" w:cs="Times New Roman"/>
              </w:rPr>
              <w:t>2</w:t>
            </w:r>
          </w:p>
        </w:tc>
        <w:tc>
          <w:tcPr>
            <w:tcW w:w="715" w:type="dxa"/>
            <w:tcBorders>
              <w:top w:val="nil"/>
              <w:left w:val="nil"/>
              <w:right w:val="nil"/>
            </w:tcBorders>
            <w:shd w:val="clear" w:color="auto" w:fill="FFFFFF"/>
          </w:tcPr>
          <w:p w14:paraId="459E8B15" w14:textId="77777777"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6E4A8D14" w14:textId="77777777"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32,10</w:t>
            </w:r>
          </w:p>
        </w:tc>
        <w:tc>
          <w:tcPr>
            <w:tcW w:w="953" w:type="dxa"/>
            <w:tcBorders>
              <w:top w:val="nil"/>
              <w:left w:val="nil"/>
              <w:right w:val="nil"/>
            </w:tcBorders>
            <w:shd w:val="clear" w:color="auto" w:fill="FFFFFF"/>
          </w:tcPr>
          <w:p w14:paraId="3D131A0C" w14:textId="77777777"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2,900</w:t>
            </w:r>
          </w:p>
        </w:tc>
        <w:tc>
          <w:tcPr>
            <w:tcW w:w="838" w:type="dxa"/>
            <w:vMerge/>
            <w:tcBorders>
              <w:left w:val="nil"/>
              <w:right w:val="nil"/>
            </w:tcBorders>
            <w:shd w:val="clear" w:color="auto" w:fill="FFFFFF"/>
          </w:tcPr>
          <w:p w14:paraId="20DB19D9" w14:textId="77777777" w:rsidR="00C53A36" w:rsidRPr="002A51C8" w:rsidRDefault="00C53A36" w:rsidP="00C53A36">
            <w:pPr>
              <w:autoSpaceDE w:val="0"/>
              <w:autoSpaceDN w:val="0"/>
              <w:adjustRightInd w:val="0"/>
              <w:spacing w:after="0" w:line="276" w:lineRule="auto"/>
              <w:ind w:left="60" w:right="60"/>
              <w:jc w:val="both"/>
              <w:rPr>
                <w:rFonts w:ascii="Times New Roman" w:hAnsi="Times New Roman" w:cs="Times New Roman"/>
              </w:rPr>
            </w:pPr>
          </w:p>
        </w:tc>
      </w:tr>
    </w:tbl>
    <w:p w14:paraId="2F1173E2" w14:textId="489538FD" w:rsidR="00C53A36" w:rsidRDefault="00C53A36" w:rsidP="00C53A36">
      <w:pPr>
        <w:tabs>
          <w:tab w:val="left" w:pos="261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B149677"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42AD0DF"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96FAA50"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B6DD50E"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3F5E686"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D3BEA2F"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5741137"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FC64420" w14:textId="77777777" w:rsidR="00C53A36" w:rsidRDefault="00C53A3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2B664E6" w14:textId="77777777" w:rsidR="003922F6" w:rsidRDefault="003922F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A39DF7F" w14:textId="6DBA64B5" w:rsidR="004964EA" w:rsidRDefault="006C6372"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A significantly higher prevalence of </w:t>
      </w:r>
      <w:r w:rsidR="003922F6">
        <w:rPr>
          <w:rFonts w:ascii="Times New Roman" w:eastAsia="Times New Roman" w:hAnsi="Times New Roman" w:cs="Times New Roman"/>
          <w:kern w:val="0"/>
          <w:sz w:val="24"/>
          <w:szCs w:val="24"/>
          <w14:ligatures w14:val="none"/>
        </w:rPr>
        <w:t>heart valve disease</w:t>
      </w:r>
      <w:r w:rsidRPr="006C6372">
        <w:rPr>
          <w:rFonts w:ascii="Times New Roman" w:eastAsia="Times New Roman" w:hAnsi="Times New Roman" w:cs="Times New Roman"/>
          <w:kern w:val="0"/>
          <w:sz w:val="24"/>
          <w:szCs w:val="24"/>
          <w14:ligatures w14:val="none"/>
        </w:rPr>
        <w:t xml:space="preserve"> was noted among HIV patients compared to the younger control group, with a statistically significant difference (p=0.050), while the prevalence of </w:t>
      </w:r>
      <w:r w:rsidR="003922F6">
        <w:rPr>
          <w:rFonts w:ascii="Times New Roman" w:eastAsia="Times New Roman" w:hAnsi="Times New Roman" w:cs="Times New Roman"/>
          <w:kern w:val="0"/>
          <w:sz w:val="24"/>
          <w:szCs w:val="24"/>
          <w14:ligatures w14:val="none"/>
        </w:rPr>
        <w:t>heart valve disease</w:t>
      </w:r>
      <w:r w:rsidRPr="006C6372">
        <w:rPr>
          <w:rFonts w:ascii="Times New Roman" w:eastAsia="Times New Roman" w:hAnsi="Times New Roman" w:cs="Times New Roman"/>
          <w:kern w:val="0"/>
          <w:sz w:val="24"/>
          <w:szCs w:val="24"/>
          <w14:ligatures w14:val="none"/>
        </w:rPr>
        <w:t xml:space="preserve"> was similar between the main group and the 45-55-year-old group (p=0.283). Thus, echocardiography reveals the biological similarity of the hearts of "aged" HIV patients due to therapy, with those of individuals aged 45-55 years.</w:t>
      </w:r>
    </w:p>
    <w:p w14:paraId="023914F6" w14:textId="77777777" w:rsidR="003922F6" w:rsidRDefault="003922F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36013F6" w14:textId="77777777" w:rsidR="003922F6" w:rsidRDefault="003922F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9188A3C" w14:textId="77777777" w:rsidR="003922F6" w:rsidRDefault="003922F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980843E" w14:textId="77777777" w:rsidR="003922F6" w:rsidRDefault="003922F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90E3C31" w14:textId="77777777" w:rsidR="003922F6" w:rsidRDefault="003922F6"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tbl>
      <w:tblPr>
        <w:tblW w:w="9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039"/>
        <w:gridCol w:w="902"/>
        <w:gridCol w:w="1029"/>
        <w:gridCol w:w="1157"/>
        <w:gridCol w:w="1157"/>
        <w:gridCol w:w="1029"/>
        <w:gridCol w:w="1165"/>
        <w:gridCol w:w="937"/>
      </w:tblGrid>
      <w:tr w:rsidR="004964EA" w:rsidRPr="00C60793" w14:paraId="226C715E" w14:textId="77777777" w:rsidTr="006272DC">
        <w:trPr>
          <w:cantSplit/>
          <w:trHeight w:val="289"/>
          <w:jc w:val="center"/>
        </w:trPr>
        <w:tc>
          <w:tcPr>
            <w:tcW w:w="9048" w:type="dxa"/>
            <w:gridSpan w:val="9"/>
            <w:tcBorders>
              <w:top w:val="nil"/>
              <w:left w:val="nil"/>
              <w:bottom w:val="nil"/>
              <w:right w:val="nil"/>
            </w:tcBorders>
            <w:shd w:val="clear" w:color="auto" w:fill="FFFFFF"/>
            <w:vAlign w:val="center"/>
          </w:tcPr>
          <w:p w14:paraId="5A3445F3" w14:textId="1361BE65" w:rsidR="004964EA" w:rsidRPr="00D776CB" w:rsidRDefault="004964EA" w:rsidP="006272DC">
            <w:pPr>
              <w:autoSpaceDE w:val="0"/>
              <w:autoSpaceDN w:val="0"/>
              <w:adjustRightInd w:val="0"/>
              <w:spacing w:after="0" w:line="240" w:lineRule="auto"/>
              <w:ind w:left="60" w:right="60"/>
              <w:rPr>
                <w:rFonts w:ascii="Times New Roman" w:hAnsi="Times New Roman" w:cs="Times New Roman"/>
                <w:sz w:val="20"/>
                <w:szCs w:val="20"/>
              </w:rPr>
            </w:pPr>
            <w:proofErr w:type="gramStart"/>
            <w:r>
              <w:rPr>
                <w:rFonts w:ascii="Times New Roman" w:hAnsi="Times New Roman" w:cs="Times New Roman"/>
                <w:i/>
                <w:iCs/>
                <w:sz w:val="24"/>
                <w:szCs w:val="24"/>
              </w:rPr>
              <w:lastRenderedPageBreak/>
              <w:t>Tabel</w:t>
            </w:r>
            <w:proofErr w:type="gramEnd"/>
            <w:r w:rsidRPr="00D776CB">
              <w:rPr>
                <w:rFonts w:ascii="Times New Roman" w:hAnsi="Times New Roman" w:cs="Times New Roman"/>
                <w:i/>
                <w:iCs/>
                <w:sz w:val="20"/>
                <w:szCs w:val="20"/>
              </w:rPr>
              <w:t xml:space="preserve"> </w:t>
            </w:r>
            <w:r>
              <w:rPr>
                <w:rFonts w:ascii="Times New Roman" w:hAnsi="Times New Roman" w:cs="Times New Roman"/>
                <w:i/>
                <w:iCs/>
                <w:sz w:val="20"/>
                <w:szCs w:val="20"/>
              </w:rPr>
              <w:t xml:space="preserve">12. </w:t>
            </w:r>
            <w:r w:rsidRPr="00D776CB">
              <w:rPr>
                <w:rFonts w:ascii="Times New Roman" w:hAnsi="Times New Roman" w:cs="Times New Roman"/>
                <w:i/>
                <w:iCs/>
                <w:sz w:val="20"/>
                <w:szCs w:val="20"/>
              </w:rPr>
              <w:t xml:space="preserve">Lot * </w:t>
            </w:r>
            <w:r w:rsidR="003922F6">
              <w:rPr>
                <w:rFonts w:ascii="Times New Roman" w:hAnsi="Times New Roman" w:cs="Times New Roman"/>
                <w:i/>
                <w:iCs/>
                <w:sz w:val="20"/>
                <w:szCs w:val="20"/>
              </w:rPr>
              <w:t>heart valve disease</w:t>
            </w:r>
          </w:p>
        </w:tc>
      </w:tr>
      <w:tr w:rsidR="004964EA" w:rsidRPr="00C60793" w14:paraId="16A2084E" w14:textId="77777777" w:rsidTr="006272DC">
        <w:trPr>
          <w:cantSplit/>
          <w:trHeight w:val="289"/>
          <w:jc w:val="center"/>
        </w:trPr>
        <w:tc>
          <w:tcPr>
            <w:tcW w:w="2574" w:type="dxa"/>
            <w:gridSpan w:val="3"/>
            <w:vMerge w:val="restart"/>
            <w:tcBorders>
              <w:left w:val="nil"/>
              <w:bottom w:val="nil"/>
              <w:right w:val="nil"/>
            </w:tcBorders>
            <w:shd w:val="clear" w:color="auto" w:fill="FFFFFF"/>
            <w:vAlign w:val="bottom"/>
          </w:tcPr>
          <w:p w14:paraId="3545E0D1"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5537" w:type="dxa"/>
            <w:gridSpan w:val="5"/>
            <w:tcBorders>
              <w:left w:val="nil"/>
              <w:bottom w:val="nil"/>
              <w:right w:val="nil"/>
            </w:tcBorders>
            <w:shd w:val="clear" w:color="auto" w:fill="FFFFFF"/>
            <w:vAlign w:val="bottom"/>
          </w:tcPr>
          <w:p w14:paraId="54CE7835" w14:textId="48E4109E" w:rsidR="004964EA" w:rsidRPr="004730A4" w:rsidRDefault="004964EA" w:rsidP="006272DC">
            <w:pPr>
              <w:autoSpaceDE w:val="0"/>
              <w:autoSpaceDN w:val="0"/>
              <w:adjustRightInd w:val="0"/>
              <w:spacing w:after="0" w:line="240" w:lineRule="auto"/>
              <w:ind w:left="60" w:right="60"/>
              <w:jc w:val="both"/>
              <w:rPr>
                <w:rFonts w:ascii="Times New Roman" w:hAnsi="Times New Roman" w:cs="Times New Roman"/>
                <w:sz w:val="18"/>
                <w:szCs w:val="18"/>
              </w:rPr>
            </w:pPr>
          </w:p>
        </w:tc>
        <w:tc>
          <w:tcPr>
            <w:tcW w:w="936" w:type="dxa"/>
            <w:tcBorders>
              <w:left w:val="nil"/>
              <w:bottom w:val="nil"/>
              <w:right w:val="nil"/>
            </w:tcBorders>
            <w:shd w:val="clear" w:color="auto" w:fill="FFFFFF"/>
            <w:vAlign w:val="bottom"/>
          </w:tcPr>
          <w:p w14:paraId="0FE671A2" w14:textId="77777777" w:rsidR="004964EA" w:rsidRPr="004730A4" w:rsidRDefault="004964EA"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Total</w:t>
            </w:r>
          </w:p>
        </w:tc>
      </w:tr>
      <w:tr w:rsidR="004964EA" w:rsidRPr="00C60793" w14:paraId="1A1DBF81" w14:textId="77777777" w:rsidTr="006272DC">
        <w:trPr>
          <w:cantSplit/>
          <w:trHeight w:val="131"/>
          <w:jc w:val="center"/>
        </w:trPr>
        <w:tc>
          <w:tcPr>
            <w:tcW w:w="2574" w:type="dxa"/>
            <w:gridSpan w:val="3"/>
            <w:vMerge/>
            <w:tcBorders>
              <w:left w:val="nil"/>
              <w:bottom w:val="nil"/>
              <w:right w:val="nil"/>
            </w:tcBorders>
            <w:shd w:val="clear" w:color="auto" w:fill="FFFFFF"/>
            <w:vAlign w:val="bottom"/>
          </w:tcPr>
          <w:p w14:paraId="61255181"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1029" w:type="dxa"/>
            <w:tcBorders>
              <w:top w:val="nil"/>
              <w:left w:val="nil"/>
              <w:right w:val="nil"/>
            </w:tcBorders>
            <w:shd w:val="clear" w:color="auto" w:fill="FFFFFF"/>
            <w:vAlign w:val="bottom"/>
          </w:tcPr>
          <w:p w14:paraId="6FB4B267" w14:textId="33BA41B9" w:rsidR="004964EA" w:rsidRPr="004730A4" w:rsidRDefault="003922F6" w:rsidP="006272DC">
            <w:pPr>
              <w:autoSpaceDE w:val="0"/>
              <w:autoSpaceDN w:val="0"/>
              <w:adjustRightInd w:val="0"/>
              <w:spacing w:after="0" w:line="240" w:lineRule="auto"/>
              <w:ind w:left="60" w:right="60"/>
              <w:jc w:val="both"/>
              <w:rPr>
                <w:rFonts w:ascii="Times New Roman" w:hAnsi="Times New Roman" w:cs="Times New Roman"/>
                <w:sz w:val="18"/>
                <w:szCs w:val="18"/>
              </w:rPr>
            </w:pPr>
            <w:r w:rsidRPr="00C53A36">
              <w:rPr>
                <w:rFonts w:ascii="Times New Roman" w:eastAsia="Times New Roman" w:hAnsi="Times New Roman" w:cs="Times New Roman"/>
                <w:i/>
                <w:iCs/>
                <w:kern w:val="0"/>
                <w14:ligatures w14:val="none"/>
              </w:rPr>
              <w:t>without heart valve disease</w:t>
            </w:r>
          </w:p>
        </w:tc>
        <w:tc>
          <w:tcPr>
            <w:tcW w:w="1157" w:type="dxa"/>
            <w:tcBorders>
              <w:top w:val="nil"/>
              <w:left w:val="nil"/>
              <w:right w:val="nil"/>
            </w:tcBorders>
            <w:shd w:val="clear" w:color="auto" w:fill="FFFFFF"/>
            <w:vAlign w:val="bottom"/>
          </w:tcPr>
          <w:p w14:paraId="022D12E1" w14:textId="7A852FD3" w:rsidR="004964EA" w:rsidRPr="004730A4" w:rsidRDefault="003922F6" w:rsidP="006272DC">
            <w:pPr>
              <w:autoSpaceDE w:val="0"/>
              <w:autoSpaceDN w:val="0"/>
              <w:adjustRightInd w:val="0"/>
              <w:spacing w:after="0" w:line="240" w:lineRule="auto"/>
              <w:ind w:left="60" w:right="60"/>
              <w:jc w:val="both"/>
              <w:rPr>
                <w:rFonts w:ascii="Times New Roman" w:hAnsi="Times New Roman" w:cs="Times New Roman"/>
                <w:sz w:val="18"/>
                <w:szCs w:val="18"/>
              </w:rPr>
            </w:pPr>
            <w:r w:rsidRPr="003922F6">
              <w:rPr>
                <w:rFonts w:ascii="Times New Roman" w:hAnsi="Times New Roman" w:cs="Times New Roman"/>
                <w:i/>
                <w:iCs/>
                <w:sz w:val="18"/>
                <w:szCs w:val="18"/>
                <w:lang w:val="en"/>
              </w:rPr>
              <w:t>mild/minimal mitral/tricuspid valve regurgitation</w:t>
            </w:r>
          </w:p>
        </w:tc>
        <w:tc>
          <w:tcPr>
            <w:tcW w:w="1157" w:type="dxa"/>
            <w:tcBorders>
              <w:top w:val="nil"/>
              <w:left w:val="nil"/>
              <w:right w:val="nil"/>
            </w:tcBorders>
            <w:shd w:val="clear" w:color="auto" w:fill="FFFFFF"/>
            <w:vAlign w:val="bottom"/>
          </w:tcPr>
          <w:p w14:paraId="163A0627" w14:textId="32295609" w:rsidR="004964EA" w:rsidRPr="004730A4" w:rsidRDefault="003922F6" w:rsidP="006272DC">
            <w:pPr>
              <w:autoSpaceDE w:val="0"/>
              <w:autoSpaceDN w:val="0"/>
              <w:adjustRightInd w:val="0"/>
              <w:spacing w:after="0" w:line="240" w:lineRule="auto"/>
              <w:ind w:left="60" w:right="60"/>
              <w:jc w:val="both"/>
              <w:rPr>
                <w:rFonts w:ascii="Times New Roman" w:hAnsi="Times New Roman" w:cs="Times New Roman"/>
                <w:sz w:val="18"/>
                <w:szCs w:val="18"/>
              </w:rPr>
            </w:pPr>
            <w:r w:rsidRPr="003922F6">
              <w:rPr>
                <w:rFonts w:ascii="Times New Roman" w:hAnsi="Times New Roman" w:cs="Times New Roman"/>
                <w:i/>
                <w:iCs/>
                <w:sz w:val="18"/>
                <w:szCs w:val="18"/>
                <w:lang w:val="en"/>
              </w:rPr>
              <w:t>grade 2 aortic/mitral/tricuspid valve regurgitation</w:t>
            </w:r>
          </w:p>
        </w:tc>
        <w:tc>
          <w:tcPr>
            <w:tcW w:w="1029" w:type="dxa"/>
            <w:tcBorders>
              <w:top w:val="nil"/>
              <w:left w:val="nil"/>
              <w:right w:val="nil"/>
            </w:tcBorders>
            <w:shd w:val="clear" w:color="auto" w:fill="FFFFFF"/>
            <w:vAlign w:val="bottom"/>
          </w:tcPr>
          <w:p w14:paraId="4B0AB36D" w14:textId="0414C36A" w:rsidR="004964EA" w:rsidRPr="004730A4" w:rsidRDefault="003922F6" w:rsidP="006272DC">
            <w:pPr>
              <w:autoSpaceDE w:val="0"/>
              <w:autoSpaceDN w:val="0"/>
              <w:adjustRightInd w:val="0"/>
              <w:spacing w:after="0" w:line="240" w:lineRule="auto"/>
              <w:ind w:left="60" w:right="60"/>
              <w:jc w:val="both"/>
              <w:rPr>
                <w:rFonts w:ascii="Times New Roman" w:hAnsi="Times New Roman" w:cs="Times New Roman"/>
                <w:sz w:val="18"/>
                <w:szCs w:val="18"/>
              </w:rPr>
            </w:pPr>
            <w:r w:rsidRPr="003922F6">
              <w:rPr>
                <w:rFonts w:ascii="Times New Roman" w:hAnsi="Times New Roman" w:cs="Times New Roman"/>
                <w:i/>
                <w:iCs/>
                <w:sz w:val="18"/>
                <w:szCs w:val="18"/>
                <w:lang w:val="en"/>
              </w:rPr>
              <w:t>regurgitation on 2 valves</w:t>
            </w:r>
          </w:p>
        </w:tc>
        <w:tc>
          <w:tcPr>
            <w:tcW w:w="1164" w:type="dxa"/>
            <w:tcBorders>
              <w:top w:val="nil"/>
              <w:left w:val="nil"/>
              <w:right w:val="nil"/>
            </w:tcBorders>
            <w:shd w:val="clear" w:color="auto" w:fill="FFFFFF"/>
            <w:vAlign w:val="bottom"/>
          </w:tcPr>
          <w:p w14:paraId="74924259" w14:textId="0A87AFEE" w:rsidR="004964EA" w:rsidRPr="004730A4" w:rsidRDefault="003922F6" w:rsidP="006272DC">
            <w:pPr>
              <w:autoSpaceDE w:val="0"/>
              <w:autoSpaceDN w:val="0"/>
              <w:adjustRightInd w:val="0"/>
              <w:spacing w:after="0" w:line="240" w:lineRule="auto"/>
              <w:ind w:left="60" w:right="60"/>
              <w:jc w:val="both"/>
              <w:rPr>
                <w:rFonts w:ascii="Times New Roman" w:hAnsi="Times New Roman" w:cs="Times New Roman"/>
                <w:sz w:val="18"/>
                <w:szCs w:val="18"/>
              </w:rPr>
            </w:pPr>
            <w:r w:rsidRPr="003922F6">
              <w:rPr>
                <w:rFonts w:ascii="Times New Roman" w:hAnsi="Times New Roman" w:cs="Times New Roman"/>
                <w:i/>
                <w:iCs/>
                <w:sz w:val="18"/>
                <w:szCs w:val="18"/>
                <w:lang w:val="en"/>
              </w:rPr>
              <w:t>mitral/tricuspid valve insufficiency</w:t>
            </w:r>
          </w:p>
        </w:tc>
        <w:tc>
          <w:tcPr>
            <w:tcW w:w="936" w:type="dxa"/>
            <w:tcBorders>
              <w:left w:val="nil"/>
              <w:bottom w:val="nil"/>
              <w:right w:val="nil"/>
            </w:tcBorders>
            <w:shd w:val="clear" w:color="auto" w:fill="FFFFFF"/>
            <w:vAlign w:val="bottom"/>
          </w:tcPr>
          <w:p w14:paraId="2A0843CC" w14:textId="77777777" w:rsidR="004964EA" w:rsidRPr="004730A4" w:rsidRDefault="004964EA" w:rsidP="006272DC">
            <w:pPr>
              <w:autoSpaceDE w:val="0"/>
              <w:autoSpaceDN w:val="0"/>
              <w:adjustRightInd w:val="0"/>
              <w:spacing w:after="0" w:line="240" w:lineRule="auto"/>
              <w:jc w:val="both"/>
              <w:rPr>
                <w:rFonts w:ascii="Times New Roman" w:hAnsi="Times New Roman" w:cs="Times New Roman"/>
                <w:sz w:val="18"/>
                <w:szCs w:val="18"/>
              </w:rPr>
            </w:pPr>
          </w:p>
        </w:tc>
      </w:tr>
      <w:tr w:rsidR="004964EA" w:rsidRPr="00C60793" w14:paraId="451BC488" w14:textId="77777777" w:rsidTr="006272DC">
        <w:trPr>
          <w:cantSplit/>
          <w:trHeight w:val="583"/>
          <w:jc w:val="center"/>
        </w:trPr>
        <w:tc>
          <w:tcPr>
            <w:tcW w:w="633" w:type="dxa"/>
            <w:vMerge w:val="restart"/>
            <w:tcBorders>
              <w:left w:val="nil"/>
              <w:right w:val="nil"/>
            </w:tcBorders>
            <w:shd w:val="clear" w:color="auto" w:fill="FFFFFF"/>
          </w:tcPr>
          <w:p w14:paraId="02487BE7" w14:textId="3C004C60"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Lot</w:t>
            </w:r>
          </w:p>
        </w:tc>
        <w:tc>
          <w:tcPr>
            <w:tcW w:w="1038" w:type="dxa"/>
            <w:vMerge w:val="restart"/>
            <w:tcBorders>
              <w:left w:val="nil"/>
              <w:right w:val="nil"/>
            </w:tcBorders>
            <w:shd w:val="clear" w:color="auto" w:fill="FFFFFF"/>
          </w:tcPr>
          <w:p w14:paraId="31C5FDB3" w14:textId="7618C412" w:rsidR="004964EA" w:rsidRPr="00D776CB" w:rsidRDefault="003922F6" w:rsidP="006272DC">
            <w:pPr>
              <w:autoSpaceDE w:val="0"/>
              <w:autoSpaceDN w:val="0"/>
              <w:adjustRightInd w:val="0"/>
              <w:spacing w:after="0" w:line="240" w:lineRule="auto"/>
              <w:ind w:left="60" w:right="60"/>
              <w:jc w:val="both"/>
              <w:rPr>
                <w:rFonts w:ascii="Times New Roman" w:hAnsi="Times New Roman" w:cs="Times New Roman"/>
                <w:sz w:val="20"/>
                <w:szCs w:val="20"/>
              </w:rPr>
            </w:pPr>
            <w:r>
              <w:rPr>
                <w:rFonts w:ascii="Times New Roman" w:hAnsi="Times New Roman" w:cs="Times New Roman"/>
                <w:sz w:val="20"/>
                <w:szCs w:val="20"/>
              </w:rPr>
              <w:t>Study lot</w:t>
            </w:r>
          </w:p>
        </w:tc>
        <w:tc>
          <w:tcPr>
            <w:tcW w:w="902" w:type="dxa"/>
            <w:tcBorders>
              <w:left w:val="nil"/>
              <w:bottom w:val="nil"/>
              <w:right w:val="nil"/>
            </w:tcBorders>
            <w:shd w:val="clear" w:color="auto" w:fill="FFFFFF"/>
          </w:tcPr>
          <w:p w14:paraId="13A27906" w14:textId="145F20CA"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F</w:t>
            </w:r>
            <w:r w:rsidR="003922F6">
              <w:rPr>
                <w:rFonts w:ascii="Times New Roman" w:hAnsi="Times New Roman" w:cs="Times New Roman"/>
                <w:sz w:val="20"/>
                <w:szCs w:val="20"/>
              </w:rPr>
              <w:t>requence</w:t>
            </w:r>
          </w:p>
        </w:tc>
        <w:tc>
          <w:tcPr>
            <w:tcW w:w="1029" w:type="dxa"/>
            <w:tcBorders>
              <w:left w:val="nil"/>
              <w:bottom w:val="nil"/>
              <w:right w:val="nil"/>
            </w:tcBorders>
            <w:shd w:val="clear" w:color="auto" w:fill="FFFFFF"/>
          </w:tcPr>
          <w:p w14:paraId="5B09A01D"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35</w:t>
            </w:r>
          </w:p>
        </w:tc>
        <w:tc>
          <w:tcPr>
            <w:tcW w:w="1157" w:type="dxa"/>
            <w:tcBorders>
              <w:left w:val="nil"/>
              <w:bottom w:val="nil"/>
              <w:right w:val="nil"/>
            </w:tcBorders>
            <w:shd w:val="clear" w:color="auto" w:fill="FFFFFF"/>
          </w:tcPr>
          <w:p w14:paraId="1B505693"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17</w:t>
            </w:r>
          </w:p>
        </w:tc>
        <w:tc>
          <w:tcPr>
            <w:tcW w:w="1157" w:type="dxa"/>
            <w:tcBorders>
              <w:left w:val="nil"/>
              <w:bottom w:val="nil"/>
              <w:right w:val="nil"/>
            </w:tcBorders>
            <w:shd w:val="clear" w:color="auto" w:fill="FFFFFF"/>
          </w:tcPr>
          <w:p w14:paraId="7415F74D"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w:t>
            </w:r>
          </w:p>
        </w:tc>
        <w:tc>
          <w:tcPr>
            <w:tcW w:w="1029" w:type="dxa"/>
            <w:tcBorders>
              <w:left w:val="nil"/>
              <w:bottom w:val="nil"/>
              <w:right w:val="nil"/>
            </w:tcBorders>
            <w:shd w:val="clear" w:color="auto" w:fill="FFFFFF"/>
          </w:tcPr>
          <w:p w14:paraId="09BD4421"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5</w:t>
            </w:r>
          </w:p>
        </w:tc>
        <w:tc>
          <w:tcPr>
            <w:tcW w:w="1164" w:type="dxa"/>
            <w:tcBorders>
              <w:left w:val="nil"/>
              <w:bottom w:val="nil"/>
              <w:right w:val="nil"/>
            </w:tcBorders>
            <w:shd w:val="clear" w:color="auto" w:fill="FFFFFF"/>
          </w:tcPr>
          <w:p w14:paraId="3CEB62E8"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w:t>
            </w:r>
          </w:p>
        </w:tc>
        <w:tc>
          <w:tcPr>
            <w:tcW w:w="936" w:type="dxa"/>
            <w:tcBorders>
              <w:left w:val="nil"/>
              <w:bottom w:val="nil"/>
              <w:right w:val="nil"/>
            </w:tcBorders>
            <w:shd w:val="clear" w:color="auto" w:fill="FFFFFF"/>
          </w:tcPr>
          <w:p w14:paraId="2D3E2B9C"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62</w:t>
            </w:r>
          </w:p>
        </w:tc>
      </w:tr>
      <w:tr w:rsidR="004964EA" w:rsidRPr="00C60793" w14:paraId="0F2580DA" w14:textId="77777777" w:rsidTr="006272DC">
        <w:trPr>
          <w:cantSplit/>
          <w:trHeight w:val="131"/>
          <w:jc w:val="center"/>
        </w:trPr>
        <w:tc>
          <w:tcPr>
            <w:tcW w:w="633" w:type="dxa"/>
            <w:vMerge/>
            <w:tcBorders>
              <w:left w:val="nil"/>
              <w:right w:val="nil"/>
            </w:tcBorders>
            <w:shd w:val="clear" w:color="auto" w:fill="FFFFFF"/>
          </w:tcPr>
          <w:p w14:paraId="554F6C79"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1038" w:type="dxa"/>
            <w:vMerge/>
            <w:tcBorders>
              <w:left w:val="nil"/>
              <w:right w:val="nil"/>
            </w:tcBorders>
            <w:shd w:val="clear" w:color="auto" w:fill="FFFFFF"/>
          </w:tcPr>
          <w:p w14:paraId="63013A58"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902" w:type="dxa"/>
            <w:tcBorders>
              <w:top w:val="nil"/>
              <w:left w:val="nil"/>
              <w:right w:val="nil"/>
            </w:tcBorders>
            <w:shd w:val="clear" w:color="auto" w:fill="FFFFFF"/>
          </w:tcPr>
          <w:p w14:paraId="41281A62"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 </w:t>
            </w:r>
          </w:p>
        </w:tc>
        <w:tc>
          <w:tcPr>
            <w:tcW w:w="1029" w:type="dxa"/>
            <w:tcBorders>
              <w:top w:val="nil"/>
              <w:left w:val="nil"/>
              <w:right w:val="nil"/>
            </w:tcBorders>
            <w:shd w:val="clear" w:color="auto" w:fill="FFFFFF"/>
          </w:tcPr>
          <w:p w14:paraId="3A890854"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56,5%</w:t>
            </w:r>
          </w:p>
        </w:tc>
        <w:tc>
          <w:tcPr>
            <w:tcW w:w="1157" w:type="dxa"/>
            <w:tcBorders>
              <w:top w:val="nil"/>
              <w:left w:val="nil"/>
              <w:right w:val="nil"/>
            </w:tcBorders>
            <w:shd w:val="clear" w:color="auto" w:fill="FFFFFF"/>
          </w:tcPr>
          <w:p w14:paraId="3611597B"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27,4%</w:t>
            </w:r>
          </w:p>
        </w:tc>
        <w:tc>
          <w:tcPr>
            <w:tcW w:w="1157" w:type="dxa"/>
            <w:tcBorders>
              <w:top w:val="nil"/>
              <w:left w:val="nil"/>
              <w:right w:val="nil"/>
            </w:tcBorders>
            <w:shd w:val="clear" w:color="auto" w:fill="FFFFFF"/>
          </w:tcPr>
          <w:p w14:paraId="52A28ACA"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1,6%</w:t>
            </w:r>
          </w:p>
        </w:tc>
        <w:tc>
          <w:tcPr>
            <w:tcW w:w="1029" w:type="dxa"/>
            <w:tcBorders>
              <w:top w:val="nil"/>
              <w:left w:val="nil"/>
              <w:right w:val="nil"/>
            </w:tcBorders>
            <w:shd w:val="clear" w:color="auto" w:fill="FFFFFF"/>
          </w:tcPr>
          <w:p w14:paraId="40B34FAF"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8,1%</w:t>
            </w:r>
          </w:p>
        </w:tc>
        <w:tc>
          <w:tcPr>
            <w:tcW w:w="1164" w:type="dxa"/>
            <w:tcBorders>
              <w:top w:val="nil"/>
              <w:left w:val="nil"/>
              <w:right w:val="nil"/>
            </w:tcBorders>
            <w:shd w:val="clear" w:color="auto" w:fill="FFFFFF"/>
          </w:tcPr>
          <w:p w14:paraId="3A04C06B"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6,5%</w:t>
            </w:r>
          </w:p>
        </w:tc>
        <w:tc>
          <w:tcPr>
            <w:tcW w:w="936" w:type="dxa"/>
            <w:tcBorders>
              <w:top w:val="nil"/>
              <w:left w:val="nil"/>
              <w:right w:val="nil"/>
            </w:tcBorders>
            <w:shd w:val="clear" w:color="auto" w:fill="FFFFFF"/>
          </w:tcPr>
          <w:p w14:paraId="6356AC86"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100,0%</w:t>
            </w:r>
          </w:p>
        </w:tc>
      </w:tr>
      <w:tr w:rsidR="004964EA" w:rsidRPr="00C60793" w14:paraId="0AD5D639" w14:textId="77777777" w:rsidTr="006272DC">
        <w:trPr>
          <w:cantSplit/>
          <w:trHeight w:val="131"/>
          <w:jc w:val="center"/>
        </w:trPr>
        <w:tc>
          <w:tcPr>
            <w:tcW w:w="633" w:type="dxa"/>
            <w:vMerge/>
            <w:tcBorders>
              <w:left w:val="nil"/>
              <w:right w:val="nil"/>
            </w:tcBorders>
            <w:shd w:val="clear" w:color="auto" w:fill="FFFFFF"/>
          </w:tcPr>
          <w:p w14:paraId="2CCCDB73"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1038" w:type="dxa"/>
            <w:vMerge w:val="restart"/>
            <w:tcBorders>
              <w:top w:val="nil"/>
              <w:left w:val="nil"/>
              <w:right w:val="nil"/>
            </w:tcBorders>
            <w:shd w:val="clear" w:color="auto" w:fill="FFFFFF"/>
          </w:tcPr>
          <w:p w14:paraId="4A0BA3B8" w14:textId="0263594B"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Lot </w:t>
            </w:r>
            <w:r>
              <w:rPr>
                <w:rFonts w:ascii="Times New Roman" w:hAnsi="Times New Roman" w:cs="Times New Roman"/>
                <w:sz w:val="20"/>
                <w:szCs w:val="20"/>
              </w:rPr>
              <w:t>1</w:t>
            </w:r>
          </w:p>
        </w:tc>
        <w:tc>
          <w:tcPr>
            <w:tcW w:w="902" w:type="dxa"/>
            <w:tcBorders>
              <w:top w:val="nil"/>
              <w:left w:val="nil"/>
              <w:bottom w:val="nil"/>
              <w:right w:val="nil"/>
            </w:tcBorders>
            <w:shd w:val="clear" w:color="auto" w:fill="FFFFFF"/>
          </w:tcPr>
          <w:p w14:paraId="3B94949F" w14:textId="14449D24"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F</w:t>
            </w:r>
            <w:r w:rsidR="003922F6">
              <w:rPr>
                <w:rFonts w:ascii="Times New Roman" w:hAnsi="Times New Roman" w:cs="Times New Roman"/>
                <w:sz w:val="20"/>
                <w:szCs w:val="20"/>
              </w:rPr>
              <w:t>requence</w:t>
            </w:r>
          </w:p>
        </w:tc>
        <w:tc>
          <w:tcPr>
            <w:tcW w:w="1029" w:type="dxa"/>
            <w:tcBorders>
              <w:top w:val="nil"/>
              <w:left w:val="nil"/>
              <w:bottom w:val="nil"/>
              <w:right w:val="nil"/>
            </w:tcBorders>
            <w:shd w:val="clear" w:color="auto" w:fill="FFFFFF"/>
          </w:tcPr>
          <w:p w14:paraId="4E167C3D"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19</w:t>
            </w:r>
          </w:p>
        </w:tc>
        <w:tc>
          <w:tcPr>
            <w:tcW w:w="1157" w:type="dxa"/>
            <w:tcBorders>
              <w:top w:val="nil"/>
              <w:left w:val="nil"/>
              <w:bottom w:val="nil"/>
              <w:right w:val="nil"/>
            </w:tcBorders>
            <w:shd w:val="clear" w:color="auto" w:fill="FFFFFF"/>
          </w:tcPr>
          <w:p w14:paraId="4FA92041"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w:t>
            </w:r>
          </w:p>
        </w:tc>
        <w:tc>
          <w:tcPr>
            <w:tcW w:w="1157" w:type="dxa"/>
            <w:tcBorders>
              <w:top w:val="nil"/>
              <w:left w:val="nil"/>
              <w:bottom w:val="nil"/>
              <w:right w:val="nil"/>
            </w:tcBorders>
            <w:shd w:val="clear" w:color="auto" w:fill="FFFFFF"/>
          </w:tcPr>
          <w:p w14:paraId="26472D44"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w:t>
            </w:r>
          </w:p>
        </w:tc>
        <w:tc>
          <w:tcPr>
            <w:tcW w:w="1029" w:type="dxa"/>
            <w:tcBorders>
              <w:top w:val="nil"/>
              <w:left w:val="nil"/>
              <w:bottom w:val="nil"/>
              <w:right w:val="nil"/>
            </w:tcBorders>
            <w:shd w:val="clear" w:color="auto" w:fill="FFFFFF"/>
          </w:tcPr>
          <w:p w14:paraId="13A04067"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w:t>
            </w:r>
          </w:p>
        </w:tc>
        <w:tc>
          <w:tcPr>
            <w:tcW w:w="1164" w:type="dxa"/>
            <w:tcBorders>
              <w:top w:val="nil"/>
              <w:left w:val="nil"/>
              <w:bottom w:val="nil"/>
              <w:right w:val="nil"/>
            </w:tcBorders>
            <w:shd w:val="clear" w:color="auto" w:fill="FFFFFF"/>
          </w:tcPr>
          <w:p w14:paraId="05D379D3"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w:t>
            </w:r>
          </w:p>
        </w:tc>
        <w:tc>
          <w:tcPr>
            <w:tcW w:w="936" w:type="dxa"/>
            <w:tcBorders>
              <w:top w:val="nil"/>
              <w:left w:val="nil"/>
              <w:bottom w:val="nil"/>
              <w:right w:val="nil"/>
            </w:tcBorders>
            <w:shd w:val="clear" w:color="auto" w:fill="FFFFFF"/>
          </w:tcPr>
          <w:p w14:paraId="1CF5554B"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24</w:t>
            </w:r>
          </w:p>
        </w:tc>
      </w:tr>
      <w:tr w:rsidR="004964EA" w:rsidRPr="00C60793" w14:paraId="468B75D2" w14:textId="77777777" w:rsidTr="006272DC">
        <w:trPr>
          <w:cantSplit/>
          <w:trHeight w:val="131"/>
          <w:jc w:val="center"/>
        </w:trPr>
        <w:tc>
          <w:tcPr>
            <w:tcW w:w="633" w:type="dxa"/>
            <w:vMerge/>
            <w:tcBorders>
              <w:left w:val="nil"/>
              <w:right w:val="nil"/>
            </w:tcBorders>
            <w:shd w:val="clear" w:color="auto" w:fill="FFFFFF"/>
          </w:tcPr>
          <w:p w14:paraId="4887F01E"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1038" w:type="dxa"/>
            <w:vMerge/>
            <w:tcBorders>
              <w:top w:val="nil"/>
              <w:left w:val="nil"/>
              <w:right w:val="nil"/>
            </w:tcBorders>
            <w:shd w:val="clear" w:color="auto" w:fill="FFFFFF"/>
          </w:tcPr>
          <w:p w14:paraId="22139D92"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902" w:type="dxa"/>
            <w:tcBorders>
              <w:top w:val="nil"/>
              <w:left w:val="nil"/>
              <w:right w:val="nil"/>
            </w:tcBorders>
            <w:shd w:val="clear" w:color="auto" w:fill="FFFFFF"/>
          </w:tcPr>
          <w:p w14:paraId="6590A861"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 </w:t>
            </w:r>
          </w:p>
        </w:tc>
        <w:tc>
          <w:tcPr>
            <w:tcW w:w="1029" w:type="dxa"/>
            <w:tcBorders>
              <w:top w:val="nil"/>
              <w:left w:val="nil"/>
              <w:right w:val="nil"/>
            </w:tcBorders>
            <w:shd w:val="clear" w:color="auto" w:fill="FFFFFF"/>
          </w:tcPr>
          <w:p w14:paraId="79986FDF"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79,2%</w:t>
            </w:r>
          </w:p>
        </w:tc>
        <w:tc>
          <w:tcPr>
            <w:tcW w:w="1157" w:type="dxa"/>
            <w:tcBorders>
              <w:top w:val="nil"/>
              <w:left w:val="nil"/>
              <w:right w:val="nil"/>
            </w:tcBorders>
            <w:shd w:val="clear" w:color="auto" w:fill="FFFFFF"/>
          </w:tcPr>
          <w:p w14:paraId="6808A7A9"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16,7%</w:t>
            </w:r>
          </w:p>
        </w:tc>
        <w:tc>
          <w:tcPr>
            <w:tcW w:w="1157" w:type="dxa"/>
            <w:tcBorders>
              <w:top w:val="nil"/>
              <w:left w:val="nil"/>
              <w:right w:val="nil"/>
            </w:tcBorders>
            <w:shd w:val="clear" w:color="auto" w:fill="FFFFFF"/>
          </w:tcPr>
          <w:p w14:paraId="2F14DCBB"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0,0%</w:t>
            </w:r>
          </w:p>
        </w:tc>
        <w:tc>
          <w:tcPr>
            <w:tcW w:w="1029" w:type="dxa"/>
            <w:tcBorders>
              <w:top w:val="nil"/>
              <w:left w:val="nil"/>
              <w:right w:val="nil"/>
            </w:tcBorders>
            <w:shd w:val="clear" w:color="auto" w:fill="FFFFFF"/>
          </w:tcPr>
          <w:p w14:paraId="4E64BFB5"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4,2%</w:t>
            </w:r>
          </w:p>
        </w:tc>
        <w:tc>
          <w:tcPr>
            <w:tcW w:w="1164" w:type="dxa"/>
            <w:tcBorders>
              <w:top w:val="nil"/>
              <w:left w:val="nil"/>
              <w:right w:val="nil"/>
            </w:tcBorders>
            <w:shd w:val="clear" w:color="auto" w:fill="FFFFFF"/>
          </w:tcPr>
          <w:p w14:paraId="0A1B716D"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0,0%</w:t>
            </w:r>
          </w:p>
        </w:tc>
        <w:tc>
          <w:tcPr>
            <w:tcW w:w="936" w:type="dxa"/>
            <w:tcBorders>
              <w:top w:val="nil"/>
              <w:left w:val="nil"/>
              <w:right w:val="nil"/>
            </w:tcBorders>
            <w:shd w:val="clear" w:color="auto" w:fill="FFFFFF"/>
          </w:tcPr>
          <w:p w14:paraId="59DB20F0"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100,0%</w:t>
            </w:r>
          </w:p>
        </w:tc>
      </w:tr>
      <w:tr w:rsidR="004964EA" w:rsidRPr="00C60793" w14:paraId="0CE86B8C" w14:textId="77777777" w:rsidTr="006272DC">
        <w:trPr>
          <w:cantSplit/>
          <w:trHeight w:val="583"/>
          <w:jc w:val="center"/>
        </w:trPr>
        <w:tc>
          <w:tcPr>
            <w:tcW w:w="1672" w:type="dxa"/>
            <w:gridSpan w:val="2"/>
            <w:vMerge w:val="restart"/>
            <w:tcBorders>
              <w:top w:val="nil"/>
              <w:left w:val="nil"/>
              <w:right w:val="nil"/>
            </w:tcBorders>
            <w:shd w:val="clear" w:color="auto" w:fill="FFFFFF"/>
          </w:tcPr>
          <w:p w14:paraId="6F33E2EF"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Total</w:t>
            </w:r>
          </w:p>
        </w:tc>
        <w:tc>
          <w:tcPr>
            <w:tcW w:w="902" w:type="dxa"/>
            <w:tcBorders>
              <w:top w:val="nil"/>
              <w:left w:val="nil"/>
              <w:bottom w:val="nil"/>
              <w:right w:val="nil"/>
            </w:tcBorders>
            <w:shd w:val="clear" w:color="auto" w:fill="FFFFFF"/>
          </w:tcPr>
          <w:p w14:paraId="3495EF60" w14:textId="48A7AAD8"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Fr</w:t>
            </w:r>
            <w:r w:rsidR="003922F6">
              <w:rPr>
                <w:rFonts w:ascii="Times New Roman" w:hAnsi="Times New Roman" w:cs="Times New Roman"/>
                <w:sz w:val="20"/>
                <w:szCs w:val="20"/>
              </w:rPr>
              <w:t>equence</w:t>
            </w:r>
          </w:p>
        </w:tc>
        <w:tc>
          <w:tcPr>
            <w:tcW w:w="1029" w:type="dxa"/>
            <w:tcBorders>
              <w:top w:val="nil"/>
              <w:left w:val="nil"/>
              <w:bottom w:val="nil"/>
              <w:right w:val="nil"/>
            </w:tcBorders>
            <w:shd w:val="clear" w:color="auto" w:fill="FFFFFF"/>
          </w:tcPr>
          <w:p w14:paraId="770CF5C9"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54</w:t>
            </w:r>
          </w:p>
        </w:tc>
        <w:tc>
          <w:tcPr>
            <w:tcW w:w="1157" w:type="dxa"/>
            <w:tcBorders>
              <w:top w:val="nil"/>
              <w:left w:val="nil"/>
              <w:bottom w:val="nil"/>
              <w:right w:val="nil"/>
            </w:tcBorders>
            <w:shd w:val="clear" w:color="auto" w:fill="FFFFFF"/>
          </w:tcPr>
          <w:p w14:paraId="473E1DE6"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21</w:t>
            </w:r>
          </w:p>
        </w:tc>
        <w:tc>
          <w:tcPr>
            <w:tcW w:w="1157" w:type="dxa"/>
            <w:tcBorders>
              <w:top w:val="nil"/>
              <w:left w:val="nil"/>
              <w:bottom w:val="nil"/>
              <w:right w:val="nil"/>
            </w:tcBorders>
            <w:shd w:val="clear" w:color="auto" w:fill="FFFFFF"/>
          </w:tcPr>
          <w:p w14:paraId="350DE064"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w:t>
            </w:r>
          </w:p>
        </w:tc>
        <w:tc>
          <w:tcPr>
            <w:tcW w:w="1029" w:type="dxa"/>
            <w:tcBorders>
              <w:top w:val="nil"/>
              <w:left w:val="nil"/>
              <w:bottom w:val="nil"/>
              <w:right w:val="nil"/>
            </w:tcBorders>
            <w:shd w:val="clear" w:color="auto" w:fill="FFFFFF"/>
          </w:tcPr>
          <w:p w14:paraId="70661C04"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w:t>
            </w:r>
          </w:p>
        </w:tc>
        <w:tc>
          <w:tcPr>
            <w:tcW w:w="1164" w:type="dxa"/>
            <w:tcBorders>
              <w:top w:val="nil"/>
              <w:left w:val="nil"/>
              <w:bottom w:val="nil"/>
              <w:right w:val="nil"/>
            </w:tcBorders>
            <w:shd w:val="clear" w:color="auto" w:fill="FFFFFF"/>
          </w:tcPr>
          <w:p w14:paraId="184DAE6E"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w:t>
            </w:r>
          </w:p>
        </w:tc>
        <w:tc>
          <w:tcPr>
            <w:tcW w:w="936" w:type="dxa"/>
            <w:tcBorders>
              <w:top w:val="nil"/>
              <w:left w:val="nil"/>
              <w:bottom w:val="nil"/>
              <w:right w:val="nil"/>
            </w:tcBorders>
            <w:shd w:val="clear" w:color="auto" w:fill="FFFFFF"/>
          </w:tcPr>
          <w:p w14:paraId="772977DE"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86</w:t>
            </w:r>
          </w:p>
        </w:tc>
      </w:tr>
      <w:tr w:rsidR="004964EA" w:rsidRPr="00C60793" w14:paraId="7DBEBD48" w14:textId="77777777" w:rsidTr="006272DC">
        <w:trPr>
          <w:cantSplit/>
          <w:trHeight w:val="131"/>
          <w:jc w:val="center"/>
        </w:trPr>
        <w:tc>
          <w:tcPr>
            <w:tcW w:w="1672" w:type="dxa"/>
            <w:gridSpan w:val="2"/>
            <w:vMerge/>
            <w:tcBorders>
              <w:top w:val="nil"/>
              <w:left w:val="nil"/>
              <w:right w:val="nil"/>
            </w:tcBorders>
            <w:shd w:val="clear" w:color="auto" w:fill="FFFFFF"/>
          </w:tcPr>
          <w:p w14:paraId="4B72A2EA" w14:textId="77777777" w:rsidR="004964EA" w:rsidRPr="00D776CB" w:rsidRDefault="004964EA" w:rsidP="006272DC">
            <w:pPr>
              <w:autoSpaceDE w:val="0"/>
              <w:autoSpaceDN w:val="0"/>
              <w:adjustRightInd w:val="0"/>
              <w:spacing w:after="0" w:line="240" w:lineRule="auto"/>
              <w:jc w:val="both"/>
              <w:rPr>
                <w:rFonts w:ascii="Times New Roman" w:hAnsi="Times New Roman" w:cs="Times New Roman"/>
                <w:sz w:val="20"/>
                <w:szCs w:val="20"/>
              </w:rPr>
            </w:pPr>
          </w:p>
        </w:tc>
        <w:tc>
          <w:tcPr>
            <w:tcW w:w="902" w:type="dxa"/>
            <w:tcBorders>
              <w:top w:val="nil"/>
              <w:left w:val="nil"/>
              <w:right w:val="nil"/>
            </w:tcBorders>
            <w:shd w:val="clear" w:color="auto" w:fill="FFFFFF"/>
          </w:tcPr>
          <w:p w14:paraId="07E0C8AC"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 </w:t>
            </w:r>
          </w:p>
        </w:tc>
        <w:tc>
          <w:tcPr>
            <w:tcW w:w="1029" w:type="dxa"/>
            <w:tcBorders>
              <w:top w:val="nil"/>
              <w:left w:val="nil"/>
              <w:right w:val="nil"/>
            </w:tcBorders>
            <w:shd w:val="clear" w:color="auto" w:fill="FFFFFF"/>
          </w:tcPr>
          <w:p w14:paraId="557F23E8"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62,8%</w:t>
            </w:r>
          </w:p>
        </w:tc>
        <w:tc>
          <w:tcPr>
            <w:tcW w:w="1157" w:type="dxa"/>
            <w:tcBorders>
              <w:top w:val="nil"/>
              <w:left w:val="nil"/>
              <w:right w:val="nil"/>
            </w:tcBorders>
            <w:shd w:val="clear" w:color="auto" w:fill="FFFFFF"/>
          </w:tcPr>
          <w:p w14:paraId="099168AE"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24,4%</w:t>
            </w:r>
          </w:p>
        </w:tc>
        <w:tc>
          <w:tcPr>
            <w:tcW w:w="1157" w:type="dxa"/>
            <w:tcBorders>
              <w:top w:val="nil"/>
              <w:left w:val="nil"/>
              <w:right w:val="nil"/>
            </w:tcBorders>
            <w:shd w:val="clear" w:color="auto" w:fill="FFFFFF"/>
          </w:tcPr>
          <w:p w14:paraId="2A69962E"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1,2%</w:t>
            </w:r>
          </w:p>
        </w:tc>
        <w:tc>
          <w:tcPr>
            <w:tcW w:w="1029" w:type="dxa"/>
            <w:tcBorders>
              <w:top w:val="nil"/>
              <w:left w:val="nil"/>
              <w:right w:val="nil"/>
            </w:tcBorders>
            <w:shd w:val="clear" w:color="auto" w:fill="FFFFFF"/>
          </w:tcPr>
          <w:p w14:paraId="2FB33AAE"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7,0%</w:t>
            </w:r>
          </w:p>
        </w:tc>
        <w:tc>
          <w:tcPr>
            <w:tcW w:w="1164" w:type="dxa"/>
            <w:tcBorders>
              <w:top w:val="nil"/>
              <w:left w:val="nil"/>
              <w:right w:val="nil"/>
            </w:tcBorders>
            <w:shd w:val="clear" w:color="auto" w:fill="FFFFFF"/>
          </w:tcPr>
          <w:p w14:paraId="09DEE222"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4,7%</w:t>
            </w:r>
          </w:p>
        </w:tc>
        <w:tc>
          <w:tcPr>
            <w:tcW w:w="936" w:type="dxa"/>
            <w:tcBorders>
              <w:top w:val="nil"/>
              <w:left w:val="nil"/>
              <w:right w:val="nil"/>
            </w:tcBorders>
            <w:shd w:val="clear" w:color="auto" w:fill="FFFFFF"/>
          </w:tcPr>
          <w:p w14:paraId="4695D950" w14:textId="77777777" w:rsidR="004964EA" w:rsidRPr="00D776CB" w:rsidRDefault="004964EA"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100,0%</w:t>
            </w:r>
          </w:p>
        </w:tc>
      </w:tr>
    </w:tbl>
    <w:p w14:paraId="485ADD2D" w14:textId="77777777" w:rsidR="004964EA" w:rsidRPr="006C6372"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238AA2C" w14:textId="4BA08D96" w:rsidR="004964EA" w:rsidRDefault="006C6372"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In a more in-depth comparison, we noted a higher frequency of mild/minimal mitral/tricuspid regurgitation in the main group compared to the 45-55-year-old control group, in which grade 2 </w:t>
      </w:r>
      <w:r w:rsidR="003922F6">
        <w:rPr>
          <w:rFonts w:ascii="Times New Roman" w:eastAsia="Times New Roman" w:hAnsi="Times New Roman" w:cs="Times New Roman"/>
          <w:kern w:val="0"/>
          <w:sz w:val="24"/>
          <w:szCs w:val="24"/>
          <w14:ligatures w14:val="none"/>
        </w:rPr>
        <w:t>heart valve disease</w:t>
      </w:r>
      <w:r w:rsidRPr="006C6372">
        <w:rPr>
          <w:rFonts w:ascii="Times New Roman" w:eastAsia="Times New Roman" w:hAnsi="Times New Roman" w:cs="Times New Roman"/>
          <w:kern w:val="0"/>
          <w:sz w:val="24"/>
          <w:szCs w:val="24"/>
          <w14:ligatures w14:val="none"/>
        </w:rPr>
        <w:t xml:space="preserve"> and regurgitation in two valves were more frequent. </w:t>
      </w:r>
    </w:p>
    <w:tbl>
      <w:tblPr>
        <w:tblW w:w="80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4"/>
        <w:gridCol w:w="924"/>
        <w:gridCol w:w="802"/>
        <w:gridCol w:w="916"/>
        <w:gridCol w:w="1030"/>
        <w:gridCol w:w="1030"/>
        <w:gridCol w:w="916"/>
        <w:gridCol w:w="1032"/>
        <w:gridCol w:w="836"/>
      </w:tblGrid>
      <w:tr w:rsidR="004964EA" w:rsidRPr="00D776CB" w14:paraId="464C5E17" w14:textId="77777777" w:rsidTr="006272DC">
        <w:trPr>
          <w:cantSplit/>
          <w:trHeight w:val="357"/>
          <w:jc w:val="center"/>
        </w:trPr>
        <w:tc>
          <w:tcPr>
            <w:tcW w:w="8050" w:type="dxa"/>
            <w:gridSpan w:val="9"/>
            <w:tcBorders>
              <w:top w:val="nil"/>
              <w:left w:val="nil"/>
              <w:bottom w:val="nil"/>
              <w:right w:val="nil"/>
            </w:tcBorders>
            <w:shd w:val="clear" w:color="auto" w:fill="FFFFFF"/>
            <w:vAlign w:val="center"/>
          </w:tcPr>
          <w:p w14:paraId="7168387F" w14:textId="14EE216A" w:rsidR="004964EA" w:rsidRPr="00D776CB" w:rsidRDefault="004964EA"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i/>
                <w:iCs/>
                <w:sz w:val="24"/>
                <w:szCs w:val="24"/>
              </w:rPr>
              <w:t>Tabel</w:t>
            </w:r>
            <w:r w:rsidRPr="00D776CB">
              <w:rPr>
                <w:rFonts w:ascii="Times New Roman" w:hAnsi="Times New Roman" w:cs="Times New Roman"/>
                <w:i/>
                <w:iCs/>
              </w:rPr>
              <w:t xml:space="preserve"> </w:t>
            </w:r>
            <w:proofErr w:type="gramStart"/>
            <w:r>
              <w:rPr>
                <w:rFonts w:ascii="Times New Roman" w:hAnsi="Times New Roman" w:cs="Times New Roman"/>
                <w:i/>
                <w:iCs/>
              </w:rPr>
              <w:t>13.</w:t>
            </w:r>
            <w:r w:rsidRPr="00D776CB">
              <w:rPr>
                <w:rFonts w:ascii="Times New Roman" w:hAnsi="Times New Roman" w:cs="Times New Roman"/>
                <w:i/>
                <w:iCs/>
              </w:rPr>
              <w:t>Lotul</w:t>
            </w:r>
            <w:proofErr w:type="gramEnd"/>
            <w:r w:rsidRPr="00D776CB">
              <w:rPr>
                <w:rFonts w:ascii="Times New Roman" w:hAnsi="Times New Roman" w:cs="Times New Roman"/>
                <w:i/>
                <w:iCs/>
              </w:rPr>
              <w:t xml:space="preserve"> * </w:t>
            </w:r>
            <w:r w:rsidR="003922F6">
              <w:rPr>
                <w:rFonts w:ascii="Times New Roman" w:hAnsi="Times New Roman" w:cs="Times New Roman"/>
                <w:i/>
                <w:iCs/>
              </w:rPr>
              <w:t>heart valve disease</w:t>
            </w:r>
            <w:r w:rsidRPr="00D776CB">
              <w:rPr>
                <w:rFonts w:ascii="Times New Roman" w:hAnsi="Times New Roman" w:cs="Times New Roman"/>
                <w:i/>
                <w:iCs/>
              </w:rPr>
              <w:t xml:space="preserve"> </w:t>
            </w:r>
          </w:p>
        </w:tc>
      </w:tr>
      <w:tr w:rsidR="003922F6" w:rsidRPr="00D776CB" w14:paraId="5A4509DB" w14:textId="77777777" w:rsidTr="003922F6">
        <w:trPr>
          <w:cantSplit/>
          <w:trHeight w:val="349"/>
          <w:jc w:val="center"/>
        </w:trPr>
        <w:tc>
          <w:tcPr>
            <w:tcW w:w="2290" w:type="dxa"/>
            <w:gridSpan w:val="3"/>
            <w:vMerge w:val="restart"/>
            <w:tcBorders>
              <w:left w:val="nil"/>
              <w:bottom w:val="nil"/>
              <w:right w:val="nil"/>
            </w:tcBorders>
            <w:shd w:val="clear" w:color="auto" w:fill="FFFFFF"/>
            <w:vAlign w:val="bottom"/>
          </w:tcPr>
          <w:p w14:paraId="7AC27F3B"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4924" w:type="dxa"/>
            <w:gridSpan w:val="5"/>
            <w:tcBorders>
              <w:left w:val="nil"/>
              <w:bottom w:val="nil"/>
              <w:right w:val="nil"/>
            </w:tcBorders>
            <w:shd w:val="clear" w:color="auto" w:fill="FFFFFF"/>
            <w:vAlign w:val="bottom"/>
          </w:tcPr>
          <w:p w14:paraId="1297E356" w14:textId="16594ADE"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p>
        </w:tc>
        <w:tc>
          <w:tcPr>
            <w:tcW w:w="836" w:type="dxa"/>
            <w:tcBorders>
              <w:left w:val="nil"/>
              <w:bottom w:val="nil"/>
              <w:right w:val="nil"/>
            </w:tcBorders>
            <w:shd w:val="clear" w:color="auto" w:fill="FFFFFF"/>
            <w:vAlign w:val="bottom"/>
          </w:tcPr>
          <w:p w14:paraId="67F9191B" w14:textId="7BADCB28"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sz w:val="18"/>
                <w:szCs w:val="18"/>
              </w:rPr>
              <w:t>Total</w:t>
            </w:r>
          </w:p>
        </w:tc>
      </w:tr>
      <w:tr w:rsidR="003922F6" w:rsidRPr="00D776CB" w14:paraId="7CE16730" w14:textId="77777777" w:rsidTr="003922F6">
        <w:trPr>
          <w:cantSplit/>
          <w:trHeight w:val="106"/>
          <w:jc w:val="center"/>
        </w:trPr>
        <w:tc>
          <w:tcPr>
            <w:tcW w:w="2290" w:type="dxa"/>
            <w:gridSpan w:val="3"/>
            <w:vMerge/>
            <w:tcBorders>
              <w:left w:val="nil"/>
              <w:bottom w:val="nil"/>
              <w:right w:val="nil"/>
            </w:tcBorders>
            <w:shd w:val="clear" w:color="auto" w:fill="FFFFFF"/>
            <w:vAlign w:val="bottom"/>
          </w:tcPr>
          <w:p w14:paraId="259809BA"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916" w:type="dxa"/>
            <w:tcBorders>
              <w:top w:val="nil"/>
              <w:left w:val="nil"/>
              <w:right w:val="nil"/>
            </w:tcBorders>
            <w:shd w:val="clear" w:color="auto" w:fill="FFFFFF"/>
            <w:vAlign w:val="bottom"/>
          </w:tcPr>
          <w:p w14:paraId="54B9DF03" w14:textId="1F874488"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C53A36">
              <w:rPr>
                <w:rFonts w:ascii="Times New Roman" w:eastAsia="Times New Roman" w:hAnsi="Times New Roman" w:cs="Times New Roman"/>
                <w:i/>
                <w:iCs/>
                <w:kern w:val="0"/>
                <w14:ligatures w14:val="none"/>
              </w:rPr>
              <w:t>without heart valve disease</w:t>
            </w:r>
          </w:p>
        </w:tc>
        <w:tc>
          <w:tcPr>
            <w:tcW w:w="1030" w:type="dxa"/>
            <w:tcBorders>
              <w:top w:val="nil"/>
              <w:left w:val="nil"/>
              <w:right w:val="nil"/>
            </w:tcBorders>
            <w:shd w:val="clear" w:color="auto" w:fill="FFFFFF"/>
            <w:vAlign w:val="bottom"/>
          </w:tcPr>
          <w:p w14:paraId="79AD6A00" w14:textId="3D61CBEF"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i/>
                <w:iCs/>
                <w:sz w:val="18"/>
                <w:szCs w:val="18"/>
                <w:lang w:val="en"/>
              </w:rPr>
              <w:t>mild/minimal mitral/tricuspid valve regurgitation</w:t>
            </w:r>
          </w:p>
        </w:tc>
        <w:tc>
          <w:tcPr>
            <w:tcW w:w="1030" w:type="dxa"/>
            <w:tcBorders>
              <w:top w:val="nil"/>
              <w:left w:val="nil"/>
              <w:right w:val="nil"/>
            </w:tcBorders>
            <w:shd w:val="clear" w:color="auto" w:fill="FFFFFF"/>
            <w:vAlign w:val="bottom"/>
          </w:tcPr>
          <w:p w14:paraId="0CC88221" w14:textId="0C41ECC1"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i/>
                <w:iCs/>
                <w:sz w:val="18"/>
                <w:szCs w:val="18"/>
                <w:lang w:val="en"/>
              </w:rPr>
              <w:t>grade 2 aortic/mitral/tricuspid valve regurgitation</w:t>
            </w:r>
          </w:p>
        </w:tc>
        <w:tc>
          <w:tcPr>
            <w:tcW w:w="916" w:type="dxa"/>
            <w:tcBorders>
              <w:top w:val="nil"/>
              <w:left w:val="nil"/>
              <w:right w:val="nil"/>
            </w:tcBorders>
            <w:shd w:val="clear" w:color="auto" w:fill="FFFFFF"/>
            <w:vAlign w:val="bottom"/>
          </w:tcPr>
          <w:p w14:paraId="0334F6D8" w14:textId="08D15F64"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i/>
                <w:iCs/>
                <w:sz w:val="18"/>
                <w:szCs w:val="18"/>
                <w:lang w:val="en"/>
              </w:rPr>
              <w:t>regurgitation on 2 valves</w:t>
            </w:r>
          </w:p>
        </w:tc>
        <w:tc>
          <w:tcPr>
            <w:tcW w:w="1032" w:type="dxa"/>
            <w:tcBorders>
              <w:top w:val="nil"/>
              <w:left w:val="nil"/>
              <w:right w:val="nil"/>
            </w:tcBorders>
            <w:shd w:val="clear" w:color="auto" w:fill="FFFFFF"/>
            <w:vAlign w:val="bottom"/>
          </w:tcPr>
          <w:p w14:paraId="21EE818E" w14:textId="6E98B314"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3922F6">
              <w:rPr>
                <w:rFonts w:ascii="Times New Roman" w:hAnsi="Times New Roman" w:cs="Times New Roman"/>
                <w:i/>
                <w:iCs/>
                <w:sz w:val="18"/>
                <w:szCs w:val="18"/>
                <w:lang w:val="en"/>
              </w:rPr>
              <w:t>mitral/tricuspid valve insufficiency</w:t>
            </w:r>
          </w:p>
        </w:tc>
        <w:tc>
          <w:tcPr>
            <w:tcW w:w="836" w:type="dxa"/>
            <w:tcBorders>
              <w:left w:val="nil"/>
              <w:bottom w:val="nil"/>
              <w:right w:val="nil"/>
            </w:tcBorders>
            <w:shd w:val="clear" w:color="auto" w:fill="FFFFFF"/>
            <w:vAlign w:val="bottom"/>
          </w:tcPr>
          <w:p w14:paraId="55ECEA32"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r>
      <w:tr w:rsidR="003922F6" w:rsidRPr="00D776CB" w14:paraId="08B5DFF8" w14:textId="77777777" w:rsidTr="003922F6">
        <w:trPr>
          <w:cantSplit/>
          <w:trHeight w:val="593"/>
          <w:jc w:val="center"/>
        </w:trPr>
        <w:tc>
          <w:tcPr>
            <w:tcW w:w="564" w:type="dxa"/>
            <w:vMerge w:val="restart"/>
            <w:tcBorders>
              <w:left w:val="nil"/>
              <w:right w:val="nil"/>
            </w:tcBorders>
            <w:shd w:val="clear" w:color="auto" w:fill="FFFFFF"/>
          </w:tcPr>
          <w:p w14:paraId="6E409345" w14:textId="5335548A"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Lot</w:t>
            </w:r>
          </w:p>
        </w:tc>
        <w:tc>
          <w:tcPr>
            <w:tcW w:w="924" w:type="dxa"/>
            <w:vMerge w:val="restart"/>
            <w:tcBorders>
              <w:left w:val="nil"/>
              <w:right w:val="nil"/>
            </w:tcBorders>
            <w:shd w:val="clear" w:color="auto" w:fill="FFFFFF"/>
          </w:tcPr>
          <w:p w14:paraId="3E5EC191" w14:textId="046FEE2E"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rPr>
              <w:t>Study lot</w:t>
            </w:r>
          </w:p>
        </w:tc>
        <w:tc>
          <w:tcPr>
            <w:tcW w:w="802" w:type="dxa"/>
            <w:tcBorders>
              <w:left w:val="nil"/>
              <w:bottom w:val="nil"/>
              <w:right w:val="nil"/>
            </w:tcBorders>
            <w:shd w:val="clear" w:color="auto" w:fill="FFFFFF"/>
          </w:tcPr>
          <w:p w14:paraId="5434A91F" w14:textId="36F7B235"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Fre</w:t>
            </w:r>
            <w:r w:rsidR="003402A2">
              <w:rPr>
                <w:rFonts w:ascii="Times New Roman" w:hAnsi="Times New Roman" w:cs="Times New Roman"/>
              </w:rPr>
              <w:t>quency</w:t>
            </w:r>
          </w:p>
        </w:tc>
        <w:tc>
          <w:tcPr>
            <w:tcW w:w="916" w:type="dxa"/>
            <w:tcBorders>
              <w:left w:val="nil"/>
              <w:bottom w:val="nil"/>
              <w:right w:val="nil"/>
            </w:tcBorders>
            <w:shd w:val="clear" w:color="auto" w:fill="FFFFFF"/>
          </w:tcPr>
          <w:p w14:paraId="0348F51D"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35</w:t>
            </w:r>
          </w:p>
        </w:tc>
        <w:tc>
          <w:tcPr>
            <w:tcW w:w="1030" w:type="dxa"/>
            <w:tcBorders>
              <w:left w:val="nil"/>
              <w:bottom w:val="nil"/>
              <w:right w:val="nil"/>
            </w:tcBorders>
            <w:shd w:val="clear" w:color="auto" w:fill="FFFFFF"/>
          </w:tcPr>
          <w:p w14:paraId="20F00DC3"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17</w:t>
            </w:r>
          </w:p>
        </w:tc>
        <w:tc>
          <w:tcPr>
            <w:tcW w:w="1030" w:type="dxa"/>
            <w:tcBorders>
              <w:left w:val="nil"/>
              <w:bottom w:val="nil"/>
              <w:right w:val="nil"/>
            </w:tcBorders>
            <w:shd w:val="clear" w:color="auto" w:fill="FFFFFF"/>
          </w:tcPr>
          <w:p w14:paraId="344CBC79"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w:t>
            </w:r>
          </w:p>
        </w:tc>
        <w:tc>
          <w:tcPr>
            <w:tcW w:w="916" w:type="dxa"/>
            <w:tcBorders>
              <w:left w:val="nil"/>
              <w:bottom w:val="nil"/>
              <w:right w:val="nil"/>
            </w:tcBorders>
            <w:shd w:val="clear" w:color="auto" w:fill="FFFFFF"/>
          </w:tcPr>
          <w:p w14:paraId="7EE73523"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w:t>
            </w:r>
          </w:p>
        </w:tc>
        <w:tc>
          <w:tcPr>
            <w:tcW w:w="1032" w:type="dxa"/>
            <w:tcBorders>
              <w:left w:val="nil"/>
              <w:bottom w:val="nil"/>
              <w:right w:val="nil"/>
            </w:tcBorders>
            <w:shd w:val="clear" w:color="auto" w:fill="FFFFFF"/>
          </w:tcPr>
          <w:p w14:paraId="06EE6EFD"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w:t>
            </w:r>
          </w:p>
        </w:tc>
        <w:tc>
          <w:tcPr>
            <w:tcW w:w="836" w:type="dxa"/>
            <w:tcBorders>
              <w:left w:val="nil"/>
              <w:bottom w:val="nil"/>
              <w:right w:val="nil"/>
            </w:tcBorders>
            <w:shd w:val="clear" w:color="auto" w:fill="FFFFFF"/>
          </w:tcPr>
          <w:p w14:paraId="04248959"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62</w:t>
            </w:r>
          </w:p>
        </w:tc>
      </w:tr>
      <w:tr w:rsidR="003922F6" w:rsidRPr="00D776CB" w14:paraId="5DFB1083" w14:textId="77777777" w:rsidTr="003922F6">
        <w:trPr>
          <w:cantSplit/>
          <w:trHeight w:val="106"/>
          <w:jc w:val="center"/>
        </w:trPr>
        <w:tc>
          <w:tcPr>
            <w:tcW w:w="564" w:type="dxa"/>
            <w:vMerge/>
            <w:tcBorders>
              <w:left w:val="nil"/>
              <w:right w:val="nil"/>
            </w:tcBorders>
            <w:shd w:val="clear" w:color="auto" w:fill="FFFFFF"/>
          </w:tcPr>
          <w:p w14:paraId="445DEF41"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924" w:type="dxa"/>
            <w:vMerge/>
            <w:tcBorders>
              <w:left w:val="nil"/>
              <w:right w:val="nil"/>
            </w:tcBorders>
            <w:shd w:val="clear" w:color="auto" w:fill="FFFFFF"/>
          </w:tcPr>
          <w:p w14:paraId="62B0795C"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802" w:type="dxa"/>
            <w:tcBorders>
              <w:top w:val="nil"/>
              <w:left w:val="nil"/>
              <w:right w:val="nil"/>
            </w:tcBorders>
            <w:shd w:val="clear" w:color="auto" w:fill="FFFFFF"/>
          </w:tcPr>
          <w:p w14:paraId="272CBC14"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 </w:t>
            </w:r>
          </w:p>
        </w:tc>
        <w:tc>
          <w:tcPr>
            <w:tcW w:w="916" w:type="dxa"/>
            <w:tcBorders>
              <w:top w:val="nil"/>
              <w:left w:val="nil"/>
              <w:right w:val="nil"/>
            </w:tcBorders>
            <w:shd w:val="clear" w:color="auto" w:fill="FFFFFF"/>
          </w:tcPr>
          <w:p w14:paraId="7A381631"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56,5%</w:t>
            </w:r>
          </w:p>
        </w:tc>
        <w:tc>
          <w:tcPr>
            <w:tcW w:w="1030" w:type="dxa"/>
            <w:tcBorders>
              <w:top w:val="nil"/>
              <w:left w:val="nil"/>
              <w:right w:val="nil"/>
            </w:tcBorders>
            <w:shd w:val="clear" w:color="auto" w:fill="FFFFFF"/>
          </w:tcPr>
          <w:p w14:paraId="54B84837"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27,4%</w:t>
            </w:r>
          </w:p>
        </w:tc>
        <w:tc>
          <w:tcPr>
            <w:tcW w:w="1030" w:type="dxa"/>
            <w:tcBorders>
              <w:top w:val="nil"/>
              <w:left w:val="nil"/>
              <w:right w:val="nil"/>
            </w:tcBorders>
            <w:shd w:val="clear" w:color="auto" w:fill="FFFFFF"/>
          </w:tcPr>
          <w:p w14:paraId="3CB74DE8"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1,6%</w:t>
            </w:r>
          </w:p>
        </w:tc>
        <w:tc>
          <w:tcPr>
            <w:tcW w:w="916" w:type="dxa"/>
            <w:tcBorders>
              <w:top w:val="nil"/>
              <w:left w:val="nil"/>
              <w:right w:val="nil"/>
            </w:tcBorders>
            <w:shd w:val="clear" w:color="auto" w:fill="FFFFFF"/>
          </w:tcPr>
          <w:p w14:paraId="5F3494A5"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8,1%</w:t>
            </w:r>
          </w:p>
        </w:tc>
        <w:tc>
          <w:tcPr>
            <w:tcW w:w="1032" w:type="dxa"/>
            <w:tcBorders>
              <w:top w:val="nil"/>
              <w:left w:val="nil"/>
              <w:right w:val="nil"/>
            </w:tcBorders>
            <w:shd w:val="clear" w:color="auto" w:fill="FFFFFF"/>
          </w:tcPr>
          <w:p w14:paraId="7F377633"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6,5%</w:t>
            </w:r>
          </w:p>
        </w:tc>
        <w:tc>
          <w:tcPr>
            <w:tcW w:w="836" w:type="dxa"/>
            <w:tcBorders>
              <w:top w:val="nil"/>
              <w:left w:val="nil"/>
              <w:right w:val="nil"/>
            </w:tcBorders>
            <w:shd w:val="clear" w:color="auto" w:fill="FFFFFF"/>
          </w:tcPr>
          <w:p w14:paraId="0DBE70D3"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100,0%</w:t>
            </w:r>
          </w:p>
        </w:tc>
      </w:tr>
      <w:tr w:rsidR="003922F6" w:rsidRPr="00D776CB" w14:paraId="7029B6D8" w14:textId="77777777" w:rsidTr="003922F6">
        <w:trPr>
          <w:cantSplit/>
          <w:trHeight w:val="106"/>
          <w:jc w:val="center"/>
        </w:trPr>
        <w:tc>
          <w:tcPr>
            <w:tcW w:w="564" w:type="dxa"/>
            <w:vMerge/>
            <w:tcBorders>
              <w:left w:val="nil"/>
              <w:right w:val="nil"/>
            </w:tcBorders>
            <w:shd w:val="clear" w:color="auto" w:fill="FFFFFF"/>
          </w:tcPr>
          <w:p w14:paraId="03B564D5"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924" w:type="dxa"/>
            <w:vMerge w:val="restart"/>
            <w:tcBorders>
              <w:top w:val="nil"/>
              <w:left w:val="nil"/>
              <w:right w:val="nil"/>
            </w:tcBorders>
            <w:shd w:val="clear" w:color="auto" w:fill="FFFFFF"/>
          </w:tcPr>
          <w:p w14:paraId="60EA00CA" w14:textId="512E0AAF"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Lot</w:t>
            </w:r>
            <w:r>
              <w:rPr>
                <w:rFonts w:ascii="Times New Roman" w:hAnsi="Times New Roman" w:cs="Times New Roman"/>
              </w:rPr>
              <w:t xml:space="preserve"> </w:t>
            </w:r>
            <w:r>
              <w:rPr>
                <w:rFonts w:ascii="Times New Roman" w:hAnsi="Times New Roman" w:cs="Times New Roman"/>
              </w:rPr>
              <w:t>2</w:t>
            </w:r>
          </w:p>
        </w:tc>
        <w:tc>
          <w:tcPr>
            <w:tcW w:w="802" w:type="dxa"/>
            <w:tcBorders>
              <w:top w:val="nil"/>
              <w:left w:val="nil"/>
              <w:bottom w:val="nil"/>
              <w:right w:val="nil"/>
            </w:tcBorders>
            <w:shd w:val="clear" w:color="auto" w:fill="FFFFFF"/>
          </w:tcPr>
          <w:p w14:paraId="0C2D352E" w14:textId="5A83FEE6"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Fre</w:t>
            </w:r>
            <w:r w:rsidR="003402A2">
              <w:rPr>
                <w:rFonts w:ascii="Times New Roman" w:hAnsi="Times New Roman" w:cs="Times New Roman"/>
              </w:rPr>
              <w:t>quency</w:t>
            </w:r>
          </w:p>
        </w:tc>
        <w:tc>
          <w:tcPr>
            <w:tcW w:w="916" w:type="dxa"/>
            <w:tcBorders>
              <w:top w:val="nil"/>
              <w:left w:val="nil"/>
              <w:bottom w:val="nil"/>
              <w:right w:val="nil"/>
            </w:tcBorders>
            <w:shd w:val="clear" w:color="auto" w:fill="FFFFFF"/>
          </w:tcPr>
          <w:p w14:paraId="3D5DD97D"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14</w:t>
            </w:r>
          </w:p>
        </w:tc>
        <w:tc>
          <w:tcPr>
            <w:tcW w:w="1030" w:type="dxa"/>
            <w:tcBorders>
              <w:top w:val="nil"/>
              <w:left w:val="nil"/>
              <w:bottom w:val="nil"/>
              <w:right w:val="nil"/>
            </w:tcBorders>
            <w:shd w:val="clear" w:color="auto" w:fill="FFFFFF"/>
          </w:tcPr>
          <w:p w14:paraId="546D5797"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0</w:t>
            </w:r>
          </w:p>
        </w:tc>
        <w:tc>
          <w:tcPr>
            <w:tcW w:w="1030" w:type="dxa"/>
            <w:tcBorders>
              <w:top w:val="nil"/>
              <w:left w:val="nil"/>
              <w:bottom w:val="nil"/>
              <w:right w:val="nil"/>
            </w:tcBorders>
            <w:shd w:val="clear" w:color="auto" w:fill="FFFFFF"/>
          </w:tcPr>
          <w:p w14:paraId="01C62B21"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3</w:t>
            </w:r>
          </w:p>
        </w:tc>
        <w:tc>
          <w:tcPr>
            <w:tcW w:w="916" w:type="dxa"/>
            <w:tcBorders>
              <w:top w:val="nil"/>
              <w:left w:val="nil"/>
              <w:bottom w:val="nil"/>
              <w:right w:val="nil"/>
            </w:tcBorders>
            <w:shd w:val="clear" w:color="auto" w:fill="FFFFFF"/>
          </w:tcPr>
          <w:p w14:paraId="2A713A5A"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w:t>
            </w:r>
          </w:p>
        </w:tc>
        <w:tc>
          <w:tcPr>
            <w:tcW w:w="1032" w:type="dxa"/>
            <w:tcBorders>
              <w:top w:val="nil"/>
              <w:left w:val="nil"/>
              <w:bottom w:val="nil"/>
              <w:right w:val="nil"/>
            </w:tcBorders>
            <w:shd w:val="clear" w:color="auto" w:fill="FFFFFF"/>
          </w:tcPr>
          <w:p w14:paraId="54D84C5D"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w:t>
            </w:r>
          </w:p>
        </w:tc>
        <w:tc>
          <w:tcPr>
            <w:tcW w:w="836" w:type="dxa"/>
            <w:tcBorders>
              <w:top w:val="nil"/>
              <w:left w:val="nil"/>
              <w:bottom w:val="nil"/>
              <w:right w:val="nil"/>
            </w:tcBorders>
            <w:shd w:val="clear" w:color="auto" w:fill="FFFFFF"/>
          </w:tcPr>
          <w:p w14:paraId="08F66913"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20</w:t>
            </w:r>
          </w:p>
        </w:tc>
      </w:tr>
      <w:tr w:rsidR="003922F6" w:rsidRPr="00D776CB" w14:paraId="5FB565DE" w14:textId="77777777" w:rsidTr="003922F6">
        <w:trPr>
          <w:cantSplit/>
          <w:trHeight w:val="106"/>
          <w:jc w:val="center"/>
        </w:trPr>
        <w:tc>
          <w:tcPr>
            <w:tcW w:w="564" w:type="dxa"/>
            <w:vMerge/>
            <w:tcBorders>
              <w:left w:val="nil"/>
              <w:right w:val="nil"/>
            </w:tcBorders>
            <w:shd w:val="clear" w:color="auto" w:fill="FFFFFF"/>
          </w:tcPr>
          <w:p w14:paraId="0B587E79"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924" w:type="dxa"/>
            <w:vMerge/>
            <w:tcBorders>
              <w:top w:val="nil"/>
              <w:left w:val="nil"/>
              <w:right w:val="nil"/>
            </w:tcBorders>
            <w:shd w:val="clear" w:color="auto" w:fill="FFFFFF"/>
          </w:tcPr>
          <w:p w14:paraId="5CF8A120"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802" w:type="dxa"/>
            <w:tcBorders>
              <w:top w:val="nil"/>
              <w:left w:val="nil"/>
              <w:right w:val="nil"/>
            </w:tcBorders>
            <w:shd w:val="clear" w:color="auto" w:fill="FFFFFF"/>
          </w:tcPr>
          <w:p w14:paraId="494A392B"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 </w:t>
            </w:r>
          </w:p>
        </w:tc>
        <w:tc>
          <w:tcPr>
            <w:tcW w:w="916" w:type="dxa"/>
            <w:tcBorders>
              <w:top w:val="nil"/>
              <w:left w:val="nil"/>
              <w:right w:val="nil"/>
            </w:tcBorders>
            <w:shd w:val="clear" w:color="auto" w:fill="FFFFFF"/>
          </w:tcPr>
          <w:p w14:paraId="3F7FF9B8"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70,0%</w:t>
            </w:r>
          </w:p>
        </w:tc>
        <w:tc>
          <w:tcPr>
            <w:tcW w:w="1030" w:type="dxa"/>
            <w:tcBorders>
              <w:top w:val="nil"/>
              <w:left w:val="nil"/>
              <w:right w:val="nil"/>
            </w:tcBorders>
            <w:shd w:val="clear" w:color="auto" w:fill="FFFFFF"/>
          </w:tcPr>
          <w:p w14:paraId="2B9BCC2E"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0,0%</w:t>
            </w:r>
          </w:p>
        </w:tc>
        <w:tc>
          <w:tcPr>
            <w:tcW w:w="1030" w:type="dxa"/>
            <w:tcBorders>
              <w:top w:val="nil"/>
              <w:left w:val="nil"/>
              <w:right w:val="nil"/>
            </w:tcBorders>
            <w:shd w:val="clear" w:color="auto" w:fill="FFFFFF"/>
          </w:tcPr>
          <w:p w14:paraId="12F4CD5E"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15,0%</w:t>
            </w:r>
          </w:p>
        </w:tc>
        <w:tc>
          <w:tcPr>
            <w:tcW w:w="916" w:type="dxa"/>
            <w:tcBorders>
              <w:top w:val="nil"/>
              <w:left w:val="nil"/>
              <w:right w:val="nil"/>
            </w:tcBorders>
            <w:shd w:val="clear" w:color="auto" w:fill="FFFFFF"/>
          </w:tcPr>
          <w:p w14:paraId="54773BA8"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w:t>
            </w:r>
          </w:p>
        </w:tc>
        <w:tc>
          <w:tcPr>
            <w:tcW w:w="1032" w:type="dxa"/>
            <w:tcBorders>
              <w:top w:val="nil"/>
              <w:left w:val="nil"/>
              <w:right w:val="nil"/>
            </w:tcBorders>
            <w:shd w:val="clear" w:color="auto" w:fill="FFFFFF"/>
          </w:tcPr>
          <w:p w14:paraId="7D3871D2"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5,0%</w:t>
            </w:r>
          </w:p>
        </w:tc>
        <w:tc>
          <w:tcPr>
            <w:tcW w:w="836" w:type="dxa"/>
            <w:tcBorders>
              <w:top w:val="nil"/>
              <w:left w:val="nil"/>
              <w:right w:val="nil"/>
            </w:tcBorders>
            <w:shd w:val="clear" w:color="auto" w:fill="FFFFFF"/>
          </w:tcPr>
          <w:p w14:paraId="797384AA"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100,0%</w:t>
            </w:r>
          </w:p>
        </w:tc>
      </w:tr>
      <w:tr w:rsidR="003922F6" w:rsidRPr="00D776CB" w14:paraId="12B6981F" w14:textId="77777777" w:rsidTr="003922F6">
        <w:trPr>
          <w:cantSplit/>
          <w:trHeight w:val="593"/>
          <w:jc w:val="center"/>
        </w:trPr>
        <w:tc>
          <w:tcPr>
            <w:tcW w:w="1488" w:type="dxa"/>
            <w:gridSpan w:val="2"/>
            <w:vMerge w:val="restart"/>
            <w:tcBorders>
              <w:top w:val="nil"/>
              <w:left w:val="nil"/>
              <w:right w:val="nil"/>
            </w:tcBorders>
            <w:shd w:val="clear" w:color="auto" w:fill="FFFFFF"/>
          </w:tcPr>
          <w:p w14:paraId="4D11D615"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Total</w:t>
            </w:r>
          </w:p>
        </w:tc>
        <w:tc>
          <w:tcPr>
            <w:tcW w:w="802" w:type="dxa"/>
            <w:tcBorders>
              <w:top w:val="nil"/>
              <w:left w:val="nil"/>
              <w:bottom w:val="nil"/>
              <w:right w:val="nil"/>
            </w:tcBorders>
            <w:shd w:val="clear" w:color="auto" w:fill="FFFFFF"/>
          </w:tcPr>
          <w:p w14:paraId="404EB4B4" w14:textId="2B80E258"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Fre</w:t>
            </w:r>
            <w:r w:rsidR="003402A2">
              <w:rPr>
                <w:rFonts w:ascii="Times New Roman" w:hAnsi="Times New Roman" w:cs="Times New Roman"/>
              </w:rPr>
              <w:t>quency</w:t>
            </w:r>
          </w:p>
        </w:tc>
        <w:tc>
          <w:tcPr>
            <w:tcW w:w="916" w:type="dxa"/>
            <w:tcBorders>
              <w:top w:val="nil"/>
              <w:left w:val="nil"/>
              <w:bottom w:val="nil"/>
              <w:right w:val="nil"/>
            </w:tcBorders>
            <w:shd w:val="clear" w:color="auto" w:fill="FFFFFF"/>
          </w:tcPr>
          <w:p w14:paraId="26772566"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49</w:t>
            </w:r>
          </w:p>
        </w:tc>
        <w:tc>
          <w:tcPr>
            <w:tcW w:w="1030" w:type="dxa"/>
            <w:tcBorders>
              <w:top w:val="nil"/>
              <w:left w:val="nil"/>
              <w:bottom w:val="nil"/>
              <w:right w:val="nil"/>
            </w:tcBorders>
            <w:shd w:val="clear" w:color="auto" w:fill="FFFFFF"/>
          </w:tcPr>
          <w:p w14:paraId="43E282E3"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17</w:t>
            </w:r>
          </w:p>
        </w:tc>
        <w:tc>
          <w:tcPr>
            <w:tcW w:w="1030" w:type="dxa"/>
            <w:tcBorders>
              <w:top w:val="nil"/>
              <w:left w:val="nil"/>
              <w:bottom w:val="nil"/>
              <w:right w:val="nil"/>
            </w:tcBorders>
            <w:shd w:val="clear" w:color="auto" w:fill="FFFFFF"/>
          </w:tcPr>
          <w:p w14:paraId="63C40738"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w:t>
            </w:r>
          </w:p>
        </w:tc>
        <w:tc>
          <w:tcPr>
            <w:tcW w:w="916" w:type="dxa"/>
            <w:tcBorders>
              <w:top w:val="nil"/>
              <w:left w:val="nil"/>
              <w:bottom w:val="nil"/>
              <w:right w:val="nil"/>
            </w:tcBorders>
            <w:shd w:val="clear" w:color="auto" w:fill="FFFFFF"/>
          </w:tcPr>
          <w:p w14:paraId="7255D77E"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7</w:t>
            </w:r>
          </w:p>
        </w:tc>
        <w:tc>
          <w:tcPr>
            <w:tcW w:w="1032" w:type="dxa"/>
            <w:tcBorders>
              <w:top w:val="nil"/>
              <w:left w:val="nil"/>
              <w:bottom w:val="nil"/>
              <w:right w:val="nil"/>
            </w:tcBorders>
            <w:shd w:val="clear" w:color="auto" w:fill="FFFFFF"/>
          </w:tcPr>
          <w:p w14:paraId="6238E90B"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w:t>
            </w:r>
          </w:p>
        </w:tc>
        <w:tc>
          <w:tcPr>
            <w:tcW w:w="836" w:type="dxa"/>
            <w:tcBorders>
              <w:top w:val="nil"/>
              <w:left w:val="nil"/>
              <w:bottom w:val="nil"/>
              <w:right w:val="nil"/>
            </w:tcBorders>
            <w:shd w:val="clear" w:color="auto" w:fill="FFFFFF"/>
          </w:tcPr>
          <w:p w14:paraId="3C5136F8"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82</w:t>
            </w:r>
          </w:p>
        </w:tc>
      </w:tr>
      <w:tr w:rsidR="003922F6" w:rsidRPr="00D776CB" w14:paraId="5A1EE85F" w14:textId="77777777" w:rsidTr="003922F6">
        <w:trPr>
          <w:cantSplit/>
          <w:trHeight w:val="106"/>
          <w:jc w:val="center"/>
        </w:trPr>
        <w:tc>
          <w:tcPr>
            <w:tcW w:w="1488" w:type="dxa"/>
            <w:gridSpan w:val="2"/>
            <w:vMerge/>
            <w:tcBorders>
              <w:top w:val="nil"/>
              <w:left w:val="nil"/>
              <w:right w:val="nil"/>
            </w:tcBorders>
            <w:shd w:val="clear" w:color="auto" w:fill="FFFFFF"/>
          </w:tcPr>
          <w:p w14:paraId="01F69071" w14:textId="77777777" w:rsidR="003922F6" w:rsidRPr="00D776CB" w:rsidRDefault="003922F6" w:rsidP="003922F6">
            <w:pPr>
              <w:autoSpaceDE w:val="0"/>
              <w:autoSpaceDN w:val="0"/>
              <w:adjustRightInd w:val="0"/>
              <w:spacing w:after="0" w:line="276" w:lineRule="auto"/>
              <w:jc w:val="both"/>
              <w:rPr>
                <w:rFonts w:ascii="Times New Roman" w:hAnsi="Times New Roman" w:cs="Times New Roman"/>
              </w:rPr>
            </w:pPr>
          </w:p>
        </w:tc>
        <w:tc>
          <w:tcPr>
            <w:tcW w:w="802" w:type="dxa"/>
            <w:tcBorders>
              <w:top w:val="nil"/>
              <w:left w:val="nil"/>
              <w:right w:val="nil"/>
            </w:tcBorders>
            <w:shd w:val="clear" w:color="auto" w:fill="FFFFFF"/>
          </w:tcPr>
          <w:p w14:paraId="6B0FF4D9"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 </w:t>
            </w:r>
          </w:p>
        </w:tc>
        <w:tc>
          <w:tcPr>
            <w:tcW w:w="916" w:type="dxa"/>
            <w:tcBorders>
              <w:top w:val="nil"/>
              <w:left w:val="nil"/>
              <w:right w:val="nil"/>
            </w:tcBorders>
            <w:shd w:val="clear" w:color="auto" w:fill="FFFFFF"/>
          </w:tcPr>
          <w:p w14:paraId="5E3112B5"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59,8%</w:t>
            </w:r>
          </w:p>
        </w:tc>
        <w:tc>
          <w:tcPr>
            <w:tcW w:w="1030" w:type="dxa"/>
            <w:tcBorders>
              <w:top w:val="nil"/>
              <w:left w:val="nil"/>
              <w:right w:val="nil"/>
            </w:tcBorders>
            <w:shd w:val="clear" w:color="auto" w:fill="FFFFFF"/>
          </w:tcPr>
          <w:p w14:paraId="1BA78D7C"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20,7%</w:t>
            </w:r>
          </w:p>
        </w:tc>
        <w:tc>
          <w:tcPr>
            <w:tcW w:w="1030" w:type="dxa"/>
            <w:tcBorders>
              <w:top w:val="nil"/>
              <w:left w:val="nil"/>
              <w:right w:val="nil"/>
            </w:tcBorders>
            <w:shd w:val="clear" w:color="auto" w:fill="FFFFFF"/>
          </w:tcPr>
          <w:p w14:paraId="05EB9ED3"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4,9%</w:t>
            </w:r>
          </w:p>
        </w:tc>
        <w:tc>
          <w:tcPr>
            <w:tcW w:w="916" w:type="dxa"/>
            <w:tcBorders>
              <w:top w:val="nil"/>
              <w:left w:val="nil"/>
              <w:right w:val="nil"/>
            </w:tcBorders>
            <w:shd w:val="clear" w:color="auto" w:fill="FFFFFF"/>
          </w:tcPr>
          <w:p w14:paraId="3B38B0C9"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8,5%</w:t>
            </w:r>
          </w:p>
        </w:tc>
        <w:tc>
          <w:tcPr>
            <w:tcW w:w="1032" w:type="dxa"/>
            <w:tcBorders>
              <w:top w:val="nil"/>
              <w:left w:val="nil"/>
              <w:right w:val="nil"/>
            </w:tcBorders>
            <w:shd w:val="clear" w:color="auto" w:fill="FFFFFF"/>
          </w:tcPr>
          <w:p w14:paraId="08E2E856"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6,1%</w:t>
            </w:r>
          </w:p>
        </w:tc>
        <w:tc>
          <w:tcPr>
            <w:tcW w:w="836" w:type="dxa"/>
            <w:tcBorders>
              <w:top w:val="nil"/>
              <w:left w:val="nil"/>
              <w:right w:val="nil"/>
            </w:tcBorders>
            <w:shd w:val="clear" w:color="auto" w:fill="FFFFFF"/>
          </w:tcPr>
          <w:p w14:paraId="03F7F281" w14:textId="77777777" w:rsidR="003922F6" w:rsidRPr="00D776CB" w:rsidRDefault="003922F6" w:rsidP="003922F6">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100,0%</w:t>
            </w:r>
          </w:p>
        </w:tc>
      </w:tr>
    </w:tbl>
    <w:p w14:paraId="078FB59F"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3433ACD"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4B885E1" w14:textId="32E556E4" w:rsidR="006C6372" w:rsidRDefault="006C6372" w:rsidP="00344CFF">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lastRenderedPageBreak/>
        <w:t>Kinetic disorders were more common in the 45-55-year-old control group (45%) compared to the main group (11.3%), with a statistically significant difference (p=0.001).</w:t>
      </w:r>
    </w:p>
    <w:p w14:paraId="0E512BAA" w14:textId="77777777" w:rsidR="004964EA" w:rsidRPr="006C6372"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6614CDE" w14:textId="0DCEC821" w:rsidR="006C6372" w:rsidRPr="003402A2" w:rsidRDefault="006C6372" w:rsidP="00344CFF">
      <w:pPr>
        <w:spacing w:before="100" w:beforeAutospacing="1" w:after="100" w:afterAutospacing="1" w:line="360" w:lineRule="auto"/>
        <w:ind w:firstLine="720"/>
        <w:jc w:val="both"/>
        <w:rPr>
          <w:rFonts w:ascii="Times New Roman" w:eastAsia="Times New Roman" w:hAnsi="Times New Roman" w:cs="Times New Roman"/>
          <w:b/>
          <w:bCs/>
          <w:kern w:val="0"/>
          <w:sz w:val="28"/>
          <w:szCs w:val="28"/>
          <w14:ligatures w14:val="none"/>
        </w:rPr>
      </w:pPr>
      <w:r w:rsidRPr="003402A2">
        <w:rPr>
          <w:rFonts w:ascii="Times New Roman" w:eastAsia="Times New Roman" w:hAnsi="Times New Roman" w:cs="Times New Roman"/>
          <w:b/>
          <w:bCs/>
          <w:kern w:val="0"/>
          <w:sz w:val="28"/>
          <w:szCs w:val="28"/>
          <w14:ligatures w14:val="none"/>
        </w:rPr>
        <w:t>Study Limitations</w:t>
      </w:r>
    </w:p>
    <w:p w14:paraId="65F50FC2" w14:textId="50E0479E" w:rsidR="006C6372" w:rsidRPr="006C6372" w:rsidRDefault="006C6372" w:rsidP="00344CFF">
      <w:pPr>
        <w:spacing w:before="100" w:beforeAutospacing="1" w:after="100" w:afterAutospacing="1" w:line="360" w:lineRule="auto"/>
        <w:ind w:firstLine="720"/>
        <w:jc w:val="both"/>
        <w:rPr>
          <w:rFonts w:ascii="Times New Roman" w:eastAsia="Times New Roman" w:hAnsi="Times New Roman" w:cs="Times New Roman"/>
          <w:b/>
          <w:bCs/>
          <w:kern w:val="0"/>
          <w:sz w:val="24"/>
          <w:szCs w:val="24"/>
          <w14:ligatures w14:val="none"/>
        </w:rPr>
      </w:pPr>
      <w:r w:rsidRPr="006C6372">
        <w:rPr>
          <w:rFonts w:ascii="Times New Roman" w:eastAsia="Times New Roman" w:hAnsi="Times New Roman" w:cs="Times New Roman"/>
          <w:kern w:val="0"/>
          <w:sz w:val="24"/>
          <w:szCs w:val="24"/>
          <w14:ligatures w14:val="none"/>
        </w:rPr>
        <w:t>The small number of HIV patients enrolled in the study cohort was due to rigorous selection criteria, the methodology of the long-term study, and patients' concerns about confidentiality, all of which decisively impacted the willingness to participate and the acquisition of informed consent from all initially identified patients in the Constanța Regional Center Database.</w:t>
      </w:r>
    </w:p>
    <w:p w14:paraId="056A6B9C" w14:textId="77777777" w:rsidR="006C6372" w:rsidRPr="003402A2" w:rsidRDefault="006C6372" w:rsidP="00344CFF">
      <w:pPr>
        <w:spacing w:before="100" w:beforeAutospacing="1" w:after="100" w:afterAutospacing="1" w:line="360" w:lineRule="auto"/>
        <w:ind w:firstLine="360"/>
        <w:jc w:val="both"/>
        <w:rPr>
          <w:rFonts w:ascii="Times New Roman" w:eastAsia="Times New Roman" w:hAnsi="Times New Roman" w:cs="Times New Roman"/>
          <w:b/>
          <w:bCs/>
          <w:kern w:val="0"/>
          <w:sz w:val="28"/>
          <w:szCs w:val="28"/>
          <w14:ligatures w14:val="none"/>
        </w:rPr>
      </w:pPr>
      <w:r w:rsidRPr="003402A2">
        <w:rPr>
          <w:rFonts w:ascii="Times New Roman" w:eastAsia="Times New Roman" w:hAnsi="Times New Roman" w:cs="Times New Roman"/>
          <w:b/>
          <w:bCs/>
          <w:kern w:val="0"/>
          <w:sz w:val="28"/>
          <w:szCs w:val="28"/>
          <w14:ligatures w14:val="none"/>
        </w:rPr>
        <w:t>Thesis Conclusions</w:t>
      </w:r>
    </w:p>
    <w:p w14:paraId="5EAEE2E3"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Cardiovascular disease (CVD) associated with HIV infection results from a complex interaction of virus-related, host-related, and ARV treatment-related factors. Chronic inflammation and immune dysregulation play a key role in increasing CVD risk.</w:t>
      </w:r>
    </w:p>
    <w:p w14:paraId="7643068A"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Among the traditional cardiovascular risk factors identified in the cohort, physical activity assessment revealed that 93.5% of the patients were sedentary. In terms of BMI, 38.9% were obese or overweight, with the highest percentage in stage C of the disease (22%). A total of 33.9% of patients were smokers, 51.6% had dyslipidemia, and 8.1% were diagnosed with hypertension (HTN).</w:t>
      </w:r>
    </w:p>
    <w:p w14:paraId="045EC171"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Among patients diagnosed with metabolic syndrome, 41.2% were on LPV-based therapy, 29.4% on DRV, 11.8% on LPV/DRV, and 5.9% on ATV. 11.8% of patients were not on a PI-based regimen.</w:t>
      </w:r>
    </w:p>
    <w:p w14:paraId="422FAF58"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Cardiovascular risk management in the study patients involved controlling dyslipidemia and hypertension and offering behavioral counseling to promote a healthy lifestyle, focused on physical activity, a healthy diet, maintaining ideal body weight, and reducing risky behaviors such as tobacco use and illicit substance consumption.</w:t>
      </w:r>
    </w:p>
    <w:p w14:paraId="3A668BA6"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Emerging cardiovascular risk factors, such as elevated ApoB (in 14.5% of patients) and </w:t>
      </w:r>
      <w:proofErr w:type="spellStart"/>
      <w:r w:rsidRPr="006C6372">
        <w:rPr>
          <w:rFonts w:ascii="Times New Roman" w:eastAsia="Times New Roman" w:hAnsi="Times New Roman" w:cs="Times New Roman"/>
          <w:kern w:val="0"/>
          <w:sz w:val="24"/>
          <w:szCs w:val="24"/>
          <w14:ligatures w14:val="none"/>
        </w:rPr>
        <w:t>hs</w:t>
      </w:r>
      <w:proofErr w:type="spellEnd"/>
      <w:r w:rsidRPr="006C6372">
        <w:rPr>
          <w:rFonts w:ascii="Times New Roman" w:eastAsia="Times New Roman" w:hAnsi="Times New Roman" w:cs="Times New Roman"/>
          <w:kern w:val="0"/>
          <w:sz w:val="24"/>
          <w:szCs w:val="24"/>
          <w14:ligatures w14:val="none"/>
        </w:rPr>
        <w:t xml:space="preserve">-CRP (which classified 51.6% of patients as moderate-to-high risk), can offer a more </w:t>
      </w:r>
      <w:r w:rsidRPr="006C6372">
        <w:rPr>
          <w:rFonts w:ascii="Times New Roman" w:eastAsia="Times New Roman" w:hAnsi="Times New Roman" w:cs="Times New Roman"/>
          <w:kern w:val="0"/>
          <w:sz w:val="24"/>
          <w:szCs w:val="24"/>
          <w14:ligatures w14:val="none"/>
        </w:rPr>
        <w:lastRenderedPageBreak/>
        <w:t>accurate risk assessment and may serve as reliable biological markers of inflammation in HIV patients.</w:t>
      </w:r>
    </w:p>
    <w:p w14:paraId="0B08407E"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Among the emerging risk factors, </w:t>
      </w:r>
      <w:proofErr w:type="spellStart"/>
      <w:r w:rsidRPr="006C6372">
        <w:rPr>
          <w:rFonts w:ascii="Times New Roman" w:eastAsia="Times New Roman" w:hAnsi="Times New Roman" w:cs="Times New Roman"/>
          <w:kern w:val="0"/>
          <w:sz w:val="24"/>
          <w:szCs w:val="24"/>
          <w14:ligatures w14:val="none"/>
        </w:rPr>
        <w:t>hs</w:t>
      </w:r>
      <w:proofErr w:type="spellEnd"/>
      <w:r w:rsidRPr="006C6372">
        <w:rPr>
          <w:rFonts w:ascii="Times New Roman" w:eastAsia="Times New Roman" w:hAnsi="Times New Roman" w:cs="Times New Roman"/>
          <w:kern w:val="0"/>
          <w:sz w:val="24"/>
          <w:szCs w:val="24"/>
          <w14:ligatures w14:val="none"/>
        </w:rPr>
        <w:t xml:space="preserve">-CRP is considered a more reliable marker for cardiovascular risk assessment than traditional CRP. 51.6% of patients had </w:t>
      </w:r>
      <w:proofErr w:type="spellStart"/>
      <w:proofErr w:type="gramStart"/>
      <w:r w:rsidRPr="006C6372">
        <w:rPr>
          <w:rFonts w:ascii="Times New Roman" w:eastAsia="Times New Roman" w:hAnsi="Times New Roman" w:cs="Times New Roman"/>
          <w:kern w:val="0"/>
          <w:sz w:val="24"/>
          <w:szCs w:val="24"/>
          <w14:ligatures w14:val="none"/>
        </w:rPr>
        <w:t>hs</w:t>
      </w:r>
      <w:proofErr w:type="spellEnd"/>
      <w:proofErr w:type="gramEnd"/>
      <w:r w:rsidRPr="006C6372">
        <w:rPr>
          <w:rFonts w:ascii="Times New Roman" w:eastAsia="Times New Roman" w:hAnsi="Times New Roman" w:cs="Times New Roman"/>
          <w:kern w:val="0"/>
          <w:sz w:val="24"/>
          <w:szCs w:val="24"/>
          <w14:ligatures w14:val="none"/>
        </w:rPr>
        <w:t xml:space="preserve">-CRP levels indicating intermediate to high cardiovascular risk, compared to 9.7% of patients with elevated CRP levels. A total of 28.6% of patients with elevated </w:t>
      </w:r>
      <w:proofErr w:type="spellStart"/>
      <w:r w:rsidRPr="006C6372">
        <w:rPr>
          <w:rFonts w:ascii="Times New Roman" w:eastAsia="Times New Roman" w:hAnsi="Times New Roman" w:cs="Times New Roman"/>
          <w:kern w:val="0"/>
          <w:sz w:val="24"/>
          <w:szCs w:val="24"/>
          <w14:ligatures w14:val="none"/>
        </w:rPr>
        <w:t>hs</w:t>
      </w:r>
      <w:proofErr w:type="spellEnd"/>
      <w:r w:rsidRPr="006C6372">
        <w:rPr>
          <w:rFonts w:ascii="Times New Roman" w:eastAsia="Times New Roman" w:hAnsi="Times New Roman" w:cs="Times New Roman"/>
          <w:kern w:val="0"/>
          <w:sz w:val="24"/>
          <w:szCs w:val="24"/>
          <w14:ligatures w14:val="none"/>
        </w:rPr>
        <w:t>-CRP were classified in stage C of HIV.</w:t>
      </w:r>
    </w:p>
    <w:p w14:paraId="24094536" w14:textId="409E17E6"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The </w:t>
      </w:r>
      <w:proofErr w:type="gramStart"/>
      <w:r w:rsidRPr="006C6372">
        <w:rPr>
          <w:rFonts w:ascii="Times New Roman" w:eastAsia="Times New Roman" w:hAnsi="Times New Roman" w:cs="Times New Roman"/>
          <w:kern w:val="0"/>
          <w:sz w:val="24"/>
          <w:szCs w:val="24"/>
          <w14:ligatures w14:val="none"/>
        </w:rPr>
        <w:t>D:A</w:t>
      </w:r>
      <w:proofErr w:type="gramEnd"/>
      <w:r>
        <w:rPr>
          <w:rFonts w:ascii="Times New Roman" w:eastAsia="Times New Roman" w:hAnsi="Times New Roman" w:cs="Times New Roman"/>
          <w:kern w:val="0"/>
          <w:sz w:val="24"/>
          <w:szCs w:val="24"/>
          <w14:ligatures w14:val="none"/>
        </w:rPr>
        <w:t>:D</w:t>
      </w:r>
      <w:r w:rsidRPr="006C6372">
        <w:rPr>
          <w:rFonts w:ascii="Times New Roman" w:eastAsia="Times New Roman" w:hAnsi="Times New Roman" w:cs="Times New Roman"/>
          <w:kern w:val="0"/>
          <w:sz w:val="24"/>
          <w:szCs w:val="24"/>
          <w14:ligatures w14:val="none"/>
        </w:rPr>
        <w:t>(F) score is regarded as the most useful in assessing cardiovascular risk in HIV patients, classifying 87.1% of the cohort as moderate-to-high risk. Its predictability requires periodic updates, as the "aging HIV population" is still under study regarding cardiovascular disease development mechanisms. Conventional CVD assessment and prevention strategies are insufficient for HIV patients.</w:t>
      </w:r>
    </w:p>
    <w:p w14:paraId="29BB4B11" w14:textId="2E0D2CF9"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A total of 61.3% (38 patients) of the study cohort were classified as high-risk according to the </w:t>
      </w:r>
      <w:proofErr w:type="gramStart"/>
      <w:r w:rsidRPr="006C6372">
        <w:rPr>
          <w:rFonts w:ascii="Times New Roman" w:eastAsia="Times New Roman" w:hAnsi="Times New Roman" w:cs="Times New Roman"/>
          <w:kern w:val="0"/>
          <w:sz w:val="24"/>
          <w:szCs w:val="24"/>
          <w14:ligatures w14:val="none"/>
        </w:rPr>
        <w:t>D:A</w:t>
      </w:r>
      <w:proofErr w:type="gramEnd"/>
      <w:r>
        <w:rPr>
          <w:rFonts w:ascii="Times New Roman" w:eastAsia="Times New Roman" w:hAnsi="Times New Roman" w:cs="Times New Roman"/>
          <w:kern w:val="0"/>
          <w:sz w:val="24"/>
          <w:szCs w:val="24"/>
          <w14:ligatures w14:val="none"/>
        </w:rPr>
        <w:t>:D</w:t>
      </w:r>
      <w:r w:rsidRPr="006C6372">
        <w:rPr>
          <w:rFonts w:ascii="Times New Roman" w:eastAsia="Times New Roman" w:hAnsi="Times New Roman" w:cs="Times New Roman"/>
          <w:kern w:val="0"/>
          <w:sz w:val="24"/>
          <w:szCs w:val="24"/>
          <w14:ligatures w14:val="none"/>
        </w:rPr>
        <w:t>(F) score, with 26 in stage C.</w:t>
      </w:r>
    </w:p>
    <w:p w14:paraId="113BA518" w14:textId="2774672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Echocardiography in </w:t>
      </w:r>
      <w:proofErr w:type="spellStart"/>
      <w:r w:rsidRPr="006C6372">
        <w:rPr>
          <w:rFonts w:ascii="Times New Roman" w:eastAsia="Times New Roman" w:hAnsi="Times New Roman" w:cs="Times New Roman"/>
          <w:kern w:val="0"/>
          <w:sz w:val="24"/>
          <w:szCs w:val="24"/>
          <w14:ligatures w14:val="none"/>
        </w:rPr>
        <w:t>Substudy</w:t>
      </w:r>
      <w:proofErr w:type="spellEnd"/>
      <w:r w:rsidRPr="006C6372">
        <w:rPr>
          <w:rFonts w:ascii="Times New Roman" w:eastAsia="Times New Roman" w:hAnsi="Times New Roman" w:cs="Times New Roman"/>
          <w:kern w:val="0"/>
          <w:sz w:val="24"/>
          <w:szCs w:val="24"/>
          <w14:ligatures w14:val="none"/>
        </w:rPr>
        <w:t xml:space="preserve"> 3 revealed that 43.5% of patients </w:t>
      </w:r>
      <w:bookmarkStart w:id="1" w:name="_Hlk179904603"/>
      <w:r w:rsidRPr="006C6372">
        <w:rPr>
          <w:rFonts w:ascii="Times New Roman" w:eastAsia="Times New Roman" w:hAnsi="Times New Roman" w:cs="Times New Roman"/>
          <w:kern w:val="0"/>
          <w:sz w:val="24"/>
          <w:szCs w:val="24"/>
          <w14:ligatures w14:val="none"/>
        </w:rPr>
        <w:t xml:space="preserve">had </w:t>
      </w:r>
      <w:r w:rsidR="003402A2">
        <w:rPr>
          <w:rFonts w:ascii="Times New Roman" w:eastAsia="Times New Roman" w:hAnsi="Times New Roman" w:cs="Times New Roman"/>
          <w:kern w:val="0"/>
          <w:sz w:val="24"/>
          <w:szCs w:val="24"/>
          <w14:ligatures w14:val="none"/>
        </w:rPr>
        <w:t>heart valve disease</w:t>
      </w:r>
      <w:bookmarkEnd w:id="1"/>
      <w:r w:rsidRPr="006C6372">
        <w:rPr>
          <w:rFonts w:ascii="Times New Roman" w:eastAsia="Times New Roman" w:hAnsi="Times New Roman" w:cs="Times New Roman"/>
          <w:kern w:val="0"/>
          <w:sz w:val="24"/>
          <w:szCs w:val="24"/>
          <w14:ligatures w14:val="none"/>
        </w:rPr>
        <w:t>: 27.4% had mild/minimal mitral/tricuspid regurgitation, 8.1% had regurgitation in two valves, 6.5% had mitral/tricuspid insufficiency, and 1.6% had grade 2 aortic/mitral/tricuspid regurgitation.</w:t>
      </w:r>
    </w:p>
    <w:p w14:paraId="38393BFF"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Diastolic dysfunction (type I left ventricular diastolic dysfunction) and cardiac rhythm disorders were present in 11.3% of patients, correlating with the stage of HIV infection, specifically 9.1% in stage B and 14.3% in stage C.</w:t>
      </w:r>
    </w:p>
    <w:p w14:paraId="06BF7AE9" w14:textId="5BC4A4DF"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A significantly higher prevalence </w:t>
      </w:r>
      <w:proofErr w:type="gramStart"/>
      <w:r w:rsidRPr="006C6372">
        <w:rPr>
          <w:rFonts w:ascii="Times New Roman" w:eastAsia="Times New Roman" w:hAnsi="Times New Roman" w:cs="Times New Roman"/>
          <w:kern w:val="0"/>
          <w:sz w:val="24"/>
          <w:szCs w:val="24"/>
          <w14:ligatures w14:val="none"/>
        </w:rPr>
        <w:t xml:space="preserve">of </w:t>
      </w:r>
      <w:r w:rsidR="003402A2" w:rsidRPr="003402A2">
        <w:rPr>
          <w:rFonts w:ascii="Times New Roman" w:eastAsia="Times New Roman" w:hAnsi="Times New Roman" w:cs="Times New Roman"/>
          <w:kern w:val="0"/>
          <w:sz w:val="24"/>
          <w:szCs w:val="24"/>
          <w14:ligatures w14:val="none"/>
        </w:rPr>
        <w:t>had</w:t>
      </w:r>
      <w:proofErr w:type="gramEnd"/>
      <w:r w:rsidR="003402A2" w:rsidRPr="003402A2">
        <w:rPr>
          <w:rFonts w:ascii="Times New Roman" w:eastAsia="Times New Roman" w:hAnsi="Times New Roman" w:cs="Times New Roman"/>
          <w:kern w:val="0"/>
          <w:sz w:val="24"/>
          <w:szCs w:val="24"/>
          <w14:ligatures w14:val="none"/>
        </w:rPr>
        <w:t xml:space="preserve"> heart valve disease</w:t>
      </w:r>
      <w:r w:rsidRPr="006C6372">
        <w:rPr>
          <w:rFonts w:ascii="Times New Roman" w:eastAsia="Times New Roman" w:hAnsi="Times New Roman" w:cs="Times New Roman"/>
          <w:kern w:val="0"/>
          <w:sz w:val="24"/>
          <w:szCs w:val="24"/>
          <w14:ligatures w14:val="none"/>
        </w:rPr>
        <w:t xml:space="preserve"> was recorded in HIV patients (43.5%) compared to the young control group (20.8%).</w:t>
      </w:r>
    </w:p>
    <w:p w14:paraId="7ADAE4E1"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Kinetic disorders were more frequent in the 45-55-year-old HIV-negative control group (45%) compared to the main group (11.3%), with a statistically significant difference (p=0.001).</w:t>
      </w:r>
    </w:p>
    <w:p w14:paraId="3A8B7A55" w14:textId="2488660C"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 xml:space="preserve">Echocardiography </w:t>
      </w:r>
      <w:proofErr w:type="gramStart"/>
      <w:r w:rsidRPr="006C6372">
        <w:rPr>
          <w:rFonts w:ascii="Times New Roman" w:eastAsia="Times New Roman" w:hAnsi="Times New Roman" w:cs="Times New Roman"/>
          <w:kern w:val="0"/>
          <w:sz w:val="24"/>
          <w:szCs w:val="24"/>
          <w14:ligatures w14:val="none"/>
        </w:rPr>
        <w:t xml:space="preserve">detected </w:t>
      </w:r>
      <w:r w:rsidR="003402A2" w:rsidRPr="003402A2">
        <w:rPr>
          <w:rFonts w:ascii="Times New Roman" w:eastAsia="Times New Roman" w:hAnsi="Times New Roman" w:cs="Times New Roman"/>
          <w:kern w:val="0"/>
          <w:sz w:val="24"/>
          <w:szCs w:val="24"/>
          <w14:ligatures w14:val="none"/>
        </w:rPr>
        <w:t>had</w:t>
      </w:r>
      <w:proofErr w:type="gramEnd"/>
      <w:r w:rsidR="003402A2" w:rsidRPr="003402A2">
        <w:rPr>
          <w:rFonts w:ascii="Times New Roman" w:eastAsia="Times New Roman" w:hAnsi="Times New Roman" w:cs="Times New Roman"/>
          <w:kern w:val="0"/>
          <w:sz w:val="24"/>
          <w:szCs w:val="24"/>
          <w14:ligatures w14:val="none"/>
        </w:rPr>
        <w:t xml:space="preserve"> heart valve disease</w:t>
      </w:r>
      <w:r w:rsidRPr="006C6372">
        <w:rPr>
          <w:rFonts w:ascii="Times New Roman" w:eastAsia="Times New Roman" w:hAnsi="Times New Roman" w:cs="Times New Roman"/>
          <w:kern w:val="0"/>
          <w:sz w:val="24"/>
          <w:szCs w:val="24"/>
          <w14:ligatures w14:val="none"/>
        </w:rPr>
        <w:t xml:space="preserve"> in 43.5% of patients, a statistically significant difference compared to the same biological age group (p=0.050), with a prevalence </w:t>
      </w:r>
      <w:proofErr w:type="gramStart"/>
      <w:r w:rsidRPr="006C6372">
        <w:rPr>
          <w:rFonts w:ascii="Times New Roman" w:eastAsia="Times New Roman" w:hAnsi="Times New Roman" w:cs="Times New Roman"/>
          <w:kern w:val="0"/>
          <w:sz w:val="24"/>
          <w:szCs w:val="24"/>
          <w14:ligatures w14:val="none"/>
        </w:rPr>
        <w:t>similar to</w:t>
      </w:r>
      <w:proofErr w:type="gramEnd"/>
      <w:r w:rsidRPr="006C6372">
        <w:rPr>
          <w:rFonts w:ascii="Times New Roman" w:eastAsia="Times New Roman" w:hAnsi="Times New Roman" w:cs="Times New Roman"/>
          <w:kern w:val="0"/>
          <w:sz w:val="24"/>
          <w:szCs w:val="24"/>
          <w14:ligatures w14:val="none"/>
        </w:rPr>
        <w:t xml:space="preserve"> that in non-HIV adults aged 40-55 years.</w:t>
      </w:r>
    </w:p>
    <w:p w14:paraId="13E0EC9E"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lastRenderedPageBreak/>
        <w:t>The risk and prevalence of HIV-associated cardiovascular diseases are increasing due to the extended lifespan and "aging" of this specific population. Thus, preventive measures must be strengthened to mitigate cardiovascular risk.</w:t>
      </w:r>
    </w:p>
    <w:p w14:paraId="36E225CB"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Effective screening and control of cardiovascular risk factors, along with early diagnosis and optimal ARV treatment to reduce immune activation and systemic inflammation, are essential in managing HIV-infected patients. Cardiac echocardiography should be included in both initial and periodic evaluations, as it has proven useful in detecting early cardiac pathology in this patient category.</w:t>
      </w:r>
    </w:p>
    <w:p w14:paraId="1CD09FA9" w14:textId="77777777" w:rsidR="006C6372" w:rsidRPr="006C6372" w:rsidRDefault="006C6372" w:rsidP="00020510">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Cardiovascular disease management in HIV-infected patients requires optimization of prevention, diagnosis, and treatment strategies. Interdisciplinary collaboration between infectious disease specialists and cardiologists is essential.</w:t>
      </w:r>
    </w:p>
    <w:p w14:paraId="2227DCE4" w14:textId="77777777" w:rsidR="006C6372" w:rsidRPr="003402A2" w:rsidRDefault="006C6372" w:rsidP="00344CFF">
      <w:pPr>
        <w:spacing w:before="100" w:beforeAutospacing="1" w:after="100" w:afterAutospacing="1" w:line="360" w:lineRule="auto"/>
        <w:ind w:firstLine="360"/>
        <w:jc w:val="both"/>
        <w:rPr>
          <w:rFonts w:ascii="Times New Roman" w:eastAsia="Times New Roman" w:hAnsi="Times New Roman" w:cs="Times New Roman"/>
          <w:kern w:val="0"/>
          <w:sz w:val="28"/>
          <w:szCs w:val="28"/>
          <w14:ligatures w14:val="none"/>
        </w:rPr>
      </w:pPr>
      <w:r w:rsidRPr="003402A2">
        <w:rPr>
          <w:rFonts w:ascii="Times New Roman" w:eastAsia="Times New Roman" w:hAnsi="Times New Roman" w:cs="Times New Roman"/>
          <w:b/>
          <w:bCs/>
          <w:kern w:val="0"/>
          <w:sz w:val="28"/>
          <w:szCs w:val="28"/>
          <w14:ligatures w14:val="none"/>
        </w:rPr>
        <w:t>Original Contributions</w:t>
      </w:r>
      <w:r w:rsidRPr="003402A2">
        <w:rPr>
          <w:rFonts w:ascii="Times New Roman" w:eastAsia="Times New Roman" w:hAnsi="Times New Roman" w:cs="Times New Roman"/>
          <w:kern w:val="0"/>
          <w:sz w:val="28"/>
          <w:szCs w:val="28"/>
          <w14:ligatures w14:val="none"/>
        </w:rPr>
        <w:t xml:space="preserve"> </w:t>
      </w:r>
    </w:p>
    <w:p w14:paraId="0A89D1BE" w14:textId="4A831776" w:rsidR="006C6372" w:rsidRDefault="006C6372" w:rsidP="00344CFF">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6C6372">
        <w:rPr>
          <w:rFonts w:ascii="Times New Roman" w:eastAsia="Times New Roman" w:hAnsi="Times New Roman" w:cs="Times New Roman"/>
          <w:kern w:val="0"/>
          <w:sz w:val="24"/>
          <w:szCs w:val="24"/>
          <w14:ligatures w14:val="none"/>
        </w:rPr>
        <w:t>The study introduces the assessment of emerging cardiovascular risk factors and echocardiographic investigation in the screening of cardiovascular disease in HIV patients. Additionally, it suggests updating the local HIV patient care protocol to include annual cardiological evaluations.</w:t>
      </w:r>
    </w:p>
    <w:p w14:paraId="0B0C13DA"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C482FEF"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B6C0F80"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5509BDE"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4C2C076"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5BBE622" w14:textId="77777777" w:rsidR="003402A2" w:rsidRDefault="003402A2"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2CB7092" w14:textId="77777777" w:rsidR="003402A2" w:rsidRDefault="003402A2"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7481DAE"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F418DC7" w14:textId="6513C876" w:rsidR="004964EA" w:rsidRPr="003402A2" w:rsidRDefault="003402A2" w:rsidP="004964EA">
      <w:pPr>
        <w:spacing w:line="360" w:lineRule="auto"/>
        <w:jc w:val="both"/>
        <w:rPr>
          <w:rFonts w:ascii="Times New Roman" w:eastAsia="Calibri" w:hAnsi="Times New Roman" w:cs="Times New Roman"/>
          <w:b/>
          <w:bCs/>
          <w:kern w:val="0"/>
          <w:sz w:val="28"/>
          <w:szCs w:val="28"/>
          <w14:ligatures w14:val="none"/>
        </w:rPr>
      </w:pPr>
      <w:r w:rsidRPr="003402A2">
        <w:rPr>
          <w:rFonts w:ascii="Times New Roman" w:eastAsia="Calibri" w:hAnsi="Times New Roman" w:cs="Times New Roman"/>
          <w:b/>
          <w:bCs/>
          <w:kern w:val="0"/>
          <w:sz w:val="28"/>
          <w:szCs w:val="28"/>
          <w14:ligatures w14:val="none"/>
        </w:rPr>
        <w:lastRenderedPageBreak/>
        <w:t>References</w:t>
      </w:r>
    </w:p>
    <w:p w14:paraId="00E8CCA2"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HIV.gov [Internet]. [cited 2024 Apr 11]. HIV Treatment Overview. Available from: https://www.hiv.gov/hiv-basics/staying-in-hiv-care/hiv-treatment/hiv-treatment-overview</w:t>
      </w:r>
    </w:p>
    <w:p w14:paraId="7DFF254F"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The First AIDS Drugs | Center for Cancer Research [Internet]. [cited 2024 Apr 11]. Available from: https://ccr.cancer.gov/news/landmarks/article/first-aids-drugs</w:t>
      </w:r>
    </w:p>
    <w:p w14:paraId="40474C53" w14:textId="77777777" w:rsidR="004964EA"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 xml:space="preserve">HIV – Number of people dying from HIV-related causes [Internet]. [cited 2024 Aug 7]. Available from: </w:t>
      </w:r>
      <w:hyperlink r:id="rId16" w:history="1">
        <w:r w:rsidRPr="009E79AD">
          <w:rPr>
            <w:rStyle w:val="Hyperlink"/>
            <w:rFonts w:ascii="Times New Roman" w:hAnsi="Times New Roman" w:cs="Times New Roman"/>
            <w:sz w:val="24"/>
            <w:szCs w:val="24"/>
          </w:rPr>
          <w:t>https://www.who.int/data/gho/data/indicators/indicator-details/GHO/number-of-deaths-due-to-hiv-aids</w:t>
        </w:r>
      </w:hyperlink>
    </w:p>
    <w:p w14:paraId="0A47DE81"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 xml:space="preserve">Chawla A, Wang C, Patton C, Murray M, Punekar Y, de Ruiter A, et al. A Review of Long-Term Toxicity of Antiretroviral Treatment Regimens and Implications for an Aging Population. Infect Dis Ther. 2018 Jun;7(2):183–95. </w:t>
      </w:r>
    </w:p>
    <w:p w14:paraId="022F9FE2"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Alonso A, Barnes AE, Guest JL, Shah A, Shao IY, Marconi V. HIV Infection and Incidence of Cardiovascular Diseases: An Analysis of a Large Healthcare Database. J Am Heart Assoc. 2019 Jul 16;8(14</w:t>
      </w:r>
      <w:proofErr w:type="gramStart"/>
      <w:r w:rsidRPr="00015171">
        <w:rPr>
          <w:rFonts w:ascii="Times New Roman" w:hAnsi="Times New Roman" w:cs="Times New Roman"/>
          <w:sz w:val="24"/>
          <w:szCs w:val="24"/>
        </w:rPr>
        <w:t>):e</w:t>
      </w:r>
      <w:proofErr w:type="gramEnd"/>
      <w:r w:rsidRPr="00015171">
        <w:rPr>
          <w:rFonts w:ascii="Times New Roman" w:hAnsi="Times New Roman" w:cs="Times New Roman"/>
          <w:sz w:val="24"/>
          <w:szCs w:val="24"/>
        </w:rPr>
        <w:t xml:space="preserve">012241. </w:t>
      </w:r>
    </w:p>
    <w:p w14:paraId="78154A3C"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Prevalence and distribution of non-AIDS causes of death among HIV-infected individuals receiving antiretroviral therapy: a systematic review and meta-analysis - PubMed [Internet]. [cited 2024 Jun 24]. Available from: https://pubmed.ncbi.nlm.nih.gov/26868158/</w:t>
      </w:r>
    </w:p>
    <w:p w14:paraId="63CDD549"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 xml:space="preserve">So-Armah K, Freiberg MS. HIV and Cardiovascular Disease: Update on Clinical Events, Special Populations, and Novel Biomarkers. Curr HIV/AIDS Rep. 2018 Jun;15(3):233–44. </w:t>
      </w:r>
    </w:p>
    <w:p w14:paraId="6A7C3B3E"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Global, regional, and national age-sex specific mortality for 264 causes of death, 1980-2016: a systematic analysis for the Global Burden of Disease Study 2016 - PubMed [Internet]. [cited 2024 Jun 24]. Available from: https://pubmed.ncbi.nlm.nih.gov/28919116/</w:t>
      </w:r>
    </w:p>
    <w:p w14:paraId="3AF99EAD"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Contributions of traditional and HIV-related risk factors on non-AIDS-defining cancer, myocardial infarction, and end-stage liver and renal diseases in adults with HIV in the USA and Canada: a collaboration of cohort studies - PubMed [Internet]. [cited 2024 Jun 24]. Available from: https://pubmed.ncbi.nlm.nih.gov/30683625/</w:t>
      </w:r>
    </w:p>
    <w:p w14:paraId="154934EF"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HIV [Internet]. [cited 2024 Apr 11]. Available from: https://www.who.int/data/gho/data/themes/hiv-aids</w:t>
      </w:r>
    </w:p>
    <w:p w14:paraId="34805F62"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 xml:space="preserve">Paraschiv S, </w:t>
      </w:r>
      <w:proofErr w:type="spellStart"/>
      <w:r w:rsidRPr="00015171">
        <w:rPr>
          <w:rFonts w:ascii="Times New Roman" w:hAnsi="Times New Roman" w:cs="Times New Roman"/>
          <w:sz w:val="24"/>
          <w:szCs w:val="24"/>
        </w:rPr>
        <w:t>Otelea</w:t>
      </w:r>
      <w:proofErr w:type="spellEnd"/>
      <w:r w:rsidRPr="00015171">
        <w:rPr>
          <w:rFonts w:ascii="Times New Roman" w:hAnsi="Times New Roman" w:cs="Times New Roman"/>
          <w:sz w:val="24"/>
          <w:szCs w:val="24"/>
        </w:rPr>
        <w:t xml:space="preserve"> D, Batan I, </w:t>
      </w:r>
      <w:proofErr w:type="spellStart"/>
      <w:r w:rsidRPr="00015171">
        <w:rPr>
          <w:rFonts w:ascii="Times New Roman" w:hAnsi="Times New Roman" w:cs="Times New Roman"/>
          <w:sz w:val="24"/>
          <w:szCs w:val="24"/>
        </w:rPr>
        <w:t>Baicus</w:t>
      </w:r>
      <w:proofErr w:type="spellEnd"/>
      <w:r w:rsidRPr="00015171">
        <w:rPr>
          <w:rFonts w:ascii="Times New Roman" w:hAnsi="Times New Roman" w:cs="Times New Roman"/>
          <w:sz w:val="24"/>
          <w:szCs w:val="24"/>
        </w:rPr>
        <w:t xml:space="preserve"> C, </w:t>
      </w:r>
      <w:proofErr w:type="spellStart"/>
      <w:r w:rsidRPr="00015171">
        <w:rPr>
          <w:rFonts w:ascii="Times New Roman" w:hAnsi="Times New Roman" w:cs="Times New Roman"/>
          <w:sz w:val="24"/>
          <w:szCs w:val="24"/>
        </w:rPr>
        <w:t>Magiorkinis</w:t>
      </w:r>
      <w:proofErr w:type="spellEnd"/>
      <w:r w:rsidRPr="00015171">
        <w:rPr>
          <w:rFonts w:ascii="Times New Roman" w:hAnsi="Times New Roman" w:cs="Times New Roman"/>
          <w:sz w:val="24"/>
          <w:szCs w:val="24"/>
        </w:rPr>
        <w:t xml:space="preserve"> G, </w:t>
      </w:r>
      <w:proofErr w:type="spellStart"/>
      <w:r w:rsidRPr="00015171">
        <w:rPr>
          <w:rFonts w:ascii="Times New Roman" w:hAnsi="Times New Roman" w:cs="Times New Roman"/>
          <w:sz w:val="24"/>
          <w:szCs w:val="24"/>
        </w:rPr>
        <w:t>Paraskevis</w:t>
      </w:r>
      <w:proofErr w:type="spellEnd"/>
      <w:r w:rsidRPr="00015171">
        <w:rPr>
          <w:rFonts w:ascii="Times New Roman" w:hAnsi="Times New Roman" w:cs="Times New Roman"/>
          <w:sz w:val="24"/>
          <w:szCs w:val="24"/>
        </w:rPr>
        <w:t xml:space="preserve"> D. Molecular typing of the recently expanding subtype B HIV-1 epidemic in Romania: evidence for local spread among MSMs in Bucharest area. Infect Genet </w:t>
      </w:r>
      <w:proofErr w:type="spellStart"/>
      <w:r w:rsidRPr="00015171">
        <w:rPr>
          <w:rFonts w:ascii="Times New Roman" w:hAnsi="Times New Roman" w:cs="Times New Roman"/>
          <w:sz w:val="24"/>
          <w:szCs w:val="24"/>
        </w:rPr>
        <w:t>Evol</w:t>
      </w:r>
      <w:proofErr w:type="spellEnd"/>
      <w:r w:rsidRPr="00015171">
        <w:rPr>
          <w:rFonts w:ascii="Times New Roman" w:hAnsi="Times New Roman" w:cs="Times New Roman"/>
          <w:sz w:val="24"/>
          <w:szCs w:val="24"/>
        </w:rPr>
        <w:t xml:space="preserve"> J Mol Epidemiol </w:t>
      </w:r>
      <w:proofErr w:type="spellStart"/>
      <w:r w:rsidRPr="00015171">
        <w:rPr>
          <w:rFonts w:ascii="Times New Roman" w:hAnsi="Times New Roman" w:cs="Times New Roman"/>
          <w:sz w:val="24"/>
          <w:szCs w:val="24"/>
        </w:rPr>
        <w:t>Evol</w:t>
      </w:r>
      <w:proofErr w:type="spellEnd"/>
      <w:r w:rsidRPr="00015171">
        <w:rPr>
          <w:rFonts w:ascii="Times New Roman" w:hAnsi="Times New Roman" w:cs="Times New Roman"/>
          <w:sz w:val="24"/>
          <w:szCs w:val="24"/>
        </w:rPr>
        <w:t xml:space="preserve"> Genet Infect Dis. 2012 Jul;12(5):1052–7. </w:t>
      </w:r>
    </w:p>
    <w:p w14:paraId="3BD81309"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 xml:space="preserve">Paraschiv S, </w:t>
      </w:r>
      <w:proofErr w:type="spellStart"/>
      <w:r w:rsidRPr="00015171">
        <w:rPr>
          <w:rFonts w:ascii="Times New Roman" w:hAnsi="Times New Roman" w:cs="Times New Roman"/>
          <w:sz w:val="24"/>
          <w:szCs w:val="24"/>
        </w:rPr>
        <w:t>Otelea</w:t>
      </w:r>
      <w:proofErr w:type="spellEnd"/>
      <w:r w:rsidRPr="00015171">
        <w:rPr>
          <w:rFonts w:ascii="Times New Roman" w:hAnsi="Times New Roman" w:cs="Times New Roman"/>
          <w:sz w:val="24"/>
          <w:szCs w:val="24"/>
        </w:rPr>
        <w:t xml:space="preserve"> D, Batan I, </w:t>
      </w:r>
      <w:proofErr w:type="spellStart"/>
      <w:r w:rsidRPr="00015171">
        <w:rPr>
          <w:rFonts w:ascii="Times New Roman" w:hAnsi="Times New Roman" w:cs="Times New Roman"/>
          <w:sz w:val="24"/>
          <w:szCs w:val="24"/>
        </w:rPr>
        <w:t>Baicus</w:t>
      </w:r>
      <w:proofErr w:type="spellEnd"/>
      <w:r w:rsidRPr="00015171">
        <w:rPr>
          <w:rFonts w:ascii="Times New Roman" w:hAnsi="Times New Roman" w:cs="Times New Roman"/>
          <w:sz w:val="24"/>
          <w:szCs w:val="24"/>
        </w:rPr>
        <w:t xml:space="preserve"> C, </w:t>
      </w:r>
      <w:proofErr w:type="spellStart"/>
      <w:r w:rsidRPr="00015171">
        <w:rPr>
          <w:rFonts w:ascii="Times New Roman" w:hAnsi="Times New Roman" w:cs="Times New Roman"/>
          <w:sz w:val="24"/>
          <w:szCs w:val="24"/>
        </w:rPr>
        <w:t>Magiorkinis</w:t>
      </w:r>
      <w:proofErr w:type="spellEnd"/>
      <w:r w:rsidRPr="00015171">
        <w:rPr>
          <w:rFonts w:ascii="Times New Roman" w:hAnsi="Times New Roman" w:cs="Times New Roman"/>
          <w:sz w:val="24"/>
          <w:szCs w:val="24"/>
        </w:rPr>
        <w:t xml:space="preserve"> G, </w:t>
      </w:r>
      <w:proofErr w:type="spellStart"/>
      <w:r w:rsidRPr="00015171">
        <w:rPr>
          <w:rFonts w:ascii="Times New Roman" w:hAnsi="Times New Roman" w:cs="Times New Roman"/>
          <w:sz w:val="24"/>
          <w:szCs w:val="24"/>
        </w:rPr>
        <w:t>Paraskevis</w:t>
      </w:r>
      <w:proofErr w:type="spellEnd"/>
      <w:r w:rsidRPr="00015171">
        <w:rPr>
          <w:rFonts w:ascii="Times New Roman" w:hAnsi="Times New Roman" w:cs="Times New Roman"/>
          <w:sz w:val="24"/>
          <w:szCs w:val="24"/>
        </w:rPr>
        <w:t xml:space="preserve"> D. Molecular typing of the recently expanding subtype B HIV-1 epidemic in Romania: Evidence for local spread among MSMs in Bucharest area. Infect Genet </w:t>
      </w:r>
      <w:proofErr w:type="spellStart"/>
      <w:r w:rsidRPr="00015171">
        <w:rPr>
          <w:rFonts w:ascii="Times New Roman" w:hAnsi="Times New Roman" w:cs="Times New Roman"/>
          <w:sz w:val="24"/>
          <w:szCs w:val="24"/>
        </w:rPr>
        <w:t>Evol</w:t>
      </w:r>
      <w:proofErr w:type="spellEnd"/>
      <w:r w:rsidRPr="00015171">
        <w:rPr>
          <w:rFonts w:ascii="Times New Roman" w:hAnsi="Times New Roman" w:cs="Times New Roman"/>
          <w:sz w:val="24"/>
          <w:szCs w:val="24"/>
        </w:rPr>
        <w:t xml:space="preserve">. 2012;12(5):1052–7. </w:t>
      </w:r>
    </w:p>
    <w:p w14:paraId="6B5F1157" w14:textId="77777777" w:rsidR="004964EA" w:rsidRPr="00015171" w:rsidRDefault="004964EA" w:rsidP="004964EA">
      <w:pPr>
        <w:pStyle w:val="ListParagraph"/>
        <w:numPr>
          <w:ilvl w:val="0"/>
          <w:numId w:val="7"/>
        </w:numPr>
        <w:jc w:val="both"/>
        <w:rPr>
          <w:rFonts w:ascii="Times New Roman" w:hAnsi="Times New Roman" w:cs="Times New Roman"/>
          <w:sz w:val="24"/>
          <w:szCs w:val="24"/>
        </w:rPr>
      </w:pPr>
      <w:r w:rsidRPr="00015171">
        <w:rPr>
          <w:rFonts w:ascii="Times New Roman" w:hAnsi="Times New Roman" w:cs="Times New Roman"/>
          <w:sz w:val="24"/>
          <w:szCs w:val="24"/>
        </w:rPr>
        <w:t xml:space="preserve">Manolescu LSC, </w:t>
      </w:r>
      <w:proofErr w:type="spellStart"/>
      <w:r w:rsidRPr="00015171">
        <w:rPr>
          <w:rFonts w:ascii="Times New Roman" w:hAnsi="Times New Roman" w:cs="Times New Roman"/>
          <w:sz w:val="24"/>
          <w:szCs w:val="24"/>
        </w:rPr>
        <w:t>Temereanca</w:t>
      </w:r>
      <w:proofErr w:type="spellEnd"/>
      <w:r w:rsidRPr="00015171">
        <w:rPr>
          <w:rFonts w:ascii="Times New Roman" w:hAnsi="Times New Roman" w:cs="Times New Roman"/>
          <w:sz w:val="24"/>
          <w:szCs w:val="24"/>
        </w:rPr>
        <w:t xml:space="preserve"> A, </w:t>
      </w:r>
      <w:proofErr w:type="spellStart"/>
      <w:r w:rsidRPr="00015171">
        <w:rPr>
          <w:rFonts w:ascii="Times New Roman" w:hAnsi="Times New Roman" w:cs="Times New Roman"/>
          <w:sz w:val="24"/>
          <w:szCs w:val="24"/>
        </w:rPr>
        <w:t>Ruţă</w:t>
      </w:r>
      <w:proofErr w:type="spellEnd"/>
      <w:r w:rsidRPr="00015171">
        <w:rPr>
          <w:rFonts w:ascii="Times New Roman" w:hAnsi="Times New Roman" w:cs="Times New Roman"/>
          <w:sz w:val="24"/>
          <w:szCs w:val="24"/>
        </w:rPr>
        <w:t xml:space="preserve"> S. HIV-1 circulating subtypes in Romania. Roum Arch </w:t>
      </w:r>
      <w:proofErr w:type="spellStart"/>
      <w:r w:rsidRPr="00015171">
        <w:rPr>
          <w:rFonts w:ascii="Times New Roman" w:hAnsi="Times New Roman" w:cs="Times New Roman"/>
          <w:sz w:val="24"/>
          <w:szCs w:val="24"/>
        </w:rPr>
        <w:t>Microbiol</w:t>
      </w:r>
      <w:proofErr w:type="spellEnd"/>
      <w:r w:rsidRPr="00015171">
        <w:rPr>
          <w:rFonts w:ascii="Times New Roman" w:hAnsi="Times New Roman" w:cs="Times New Roman"/>
          <w:sz w:val="24"/>
          <w:szCs w:val="24"/>
        </w:rPr>
        <w:t xml:space="preserve"> Immunol. 2013;72(2):121–34. </w:t>
      </w:r>
    </w:p>
    <w:p w14:paraId="392924FA" w14:textId="77777777" w:rsidR="004964EA" w:rsidRPr="00015171" w:rsidRDefault="004964EA" w:rsidP="004964EA">
      <w:pPr>
        <w:pStyle w:val="ListParagraph"/>
        <w:jc w:val="both"/>
        <w:rPr>
          <w:rFonts w:ascii="Times New Roman" w:hAnsi="Times New Roman" w:cs="Times New Roman"/>
          <w:sz w:val="24"/>
          <w:szCs w:val="24"/>
        </w:rPr>
      </w:pPr>
    </w:p>
    <w:p w14:paraId="73B9CCD0" w14:textId="77777777" w:rsidR="004964EA" w:rsidRDefault="004964EA"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37463FC" w14:textId="77777777" w:rsidR="004E209B" w:rsidRPr="003402A2" w:rsidRDefault="004E209B" w:rsidP="00020510">
      <w:pPr>
        <w:spacing w:before="100" w:beforeAutospacing="1" w:after="100" w:afterAutospacing="1" w:line="360" w:lineRule="auto"/>
        <w:ind w:left="720"/>
        <w:jc w:val="both"/>
        <w:rPr>
          <w:rFonts w:ascii="Times New Roman" w:eastAsia="Times New Roman" w:hAnsi="Times New Roman" w:cs="Times New Roman"/>
          <w:b/>
          <w:bCs/>
          <w:kern w:val="0"/>
          <w:sz w:val="28"/>
          <w:szCs w:val="28"/>
          <w14:ligatures w14:val="none"/>
        </w:rPr>
      </w:pPr>
      <w:r w:rsidRPr="003402A2">
        <w:rPr>
          <w:rFonts w:ascii="Times New Roman" w:eastAsia="Times New Roman" w:hAnsi="Times New Roman" w:cs="Times New Roman"/>
          <w:b/>
          <w:bCs/>
          <w:kern w:val="0"/>
          <w:sz w:val="28"/>
          <w:szCs w:val="28"/>
          <w:lang w:val="en"/>
          <w14:ligatures w14:val="none"/>
        </w:rPr>
        <w:lastRenderedPageBreak/>
        <w:t>List of publications and articles</w:t>
      </w:r>
    </w:p>
    <w:p w14:paraId="38D6C798"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 xml:space="preserve">Cardiovascular risk assessment in young HIV patients from Constanța County, Romania, using cardiovascular risk scores Zekra L., Dumitru I. M., Cernat R.C. </w:t>
      </w:r>
      <w:proofErr w:type="spellStart"/>
      <w:r w:rsidRPr="00801A8E">
        <w:rPr>
          <w:rFonts w:ascii="Times New Roman" w:eastAsia="Times New Roman" w:hAnsi="Times New Roman" w:cs="Times New Roman"/>
          <w:kern w:val="0"/>
          <w:sz w:val="24"/>
          <w:szCs w:val="24"/>
          <w14:ligatures w14:val="none"/>
        </w:rPr>
        <w:t>Hangan</w:t>
      </w:r>
      <w:proofErr w:type="spellEnd"/>
      <w:r w:rsidRPr="00801A8E">
        <w:rPr>
          <w:rFonts w:ascii="Times New Roman" w:eastAsia="Times New Roman" w:hAnsi="Times New Roman" w:cs="Times New Roman"/>
          <w:kern w:val="0"/>
          <w:sz w:val="24"/>
          <w:szCs w:val="24"/>
          <w14:ligatures w14:val="none"/>
        </w:rPr>
        <w:t xml:space="preserve"> A, </w:t>
      </w:r>
      <w:proofErr w:type="spellStart"/>
      <w:r w:rsidRPr="00801A8E">
        <w:rPr>
          <w:rFonts w:ascii="Times New Roman" w:eastAsia="Times New Roman" w:hAnsi="Times New Roman" w:cs="Times New Roman"/>
          <w:kern w:val="0"/>
          <w:sz w:val="24"/>
          <w:szCs w:val="24"/>
          <w14:ligatures w14:val="none"/>
        </w:rPr>
        <w:t>Bajdechi</w:t>
      </w:r>
      <w:proofErr w:type="spellEnd"/>
      <w:r w:rsidRPr="00801A8E">
        <w:rPr>
          <w:rFonts w:ascii="Times New Roman" w:eastAsia="Times New Roman" w:hAnsi="Times New Roman" w:cs="Times New Roman"/>
          <w:kern w:val="0"/>
          <w:sz w:val="24"/>
          <w:szCs w:val="24"/>
          <w14:ligatures w14:val="none"/>
        </w:rPr>
        <w:t xml:space="preserve"> M, Militaru N.M., </w:t>
      </w:r>
      <w:proofErr w:type="spellStart"/>
      <w:r w:rsidRPr="00801A8E">
        <w:rPr>
          <w:rFonts w:ascii="Times New Roman" w:eastAsia="Times New Roman" w:hAnsi="Times New Roman" w:cs="Times New Roman"/>
          <w:kern w:val="0"/>
          <w:sz w:val="24"/>
          <w:szCs w:val="24"/>
          <w14:ligatures w14:val="none"/>
        </w:rPr>
        <w:t>Vodarici</w:t>
      </w:r>
      <w:proofErr w:type="spellEnd"/>
      <w:r w:rsidRPr="00801A8E">
        <w:rPr>
          <w:rFonts w:ascii="Times New Roman" w:eastAsia="Times New Roman" w:hAnsi="Times New Roman" w:cs="Times New Roman"/>
          <w:kern w:val="0"/>
          <w:sz w:val="24"/>
          <w:szCs w:val="24"/>
          <w14:ligatures w14:val="none"/>
        </w:rPr>
        <w:t xml:space="preserve"> M.E.,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S. – Ars medica </w:t>
      </w:r>
      <w:proofErr w:type="spellStart"/>
      <w:r w:rsidRPr="00801A8E">
        <w:rPr>
          <w:rFonts w:ascii="Times New Roman" w:eastAsia="Times New Roman" w:hAnsi="Times New Roman" w:cs="Times New Roman"/>
          <w:kern w:val="0"/>
          <w:sz w:val="24"/>
          <w:szCs w:val="24"/>
          <w14:ligatures w14:val="none"/>
        </w:rPr>
        <w:t>tomitana</w:t>
      </w:r>
      <w:proofErr w:type="spellEnd"/>
      <w:r w:rsidRPr="00801A8E">
        <w:rPr>
          <w:rFonts w:ascii="Times New Roman" w:eastAsia="Times New Roman" w:hAnsi="Times New Roman" w:cs="Times New Roman"/>
          <w:kern w:val="0"/>
          <w:sz w:val="24"/>
          <w:szCs w:val="24"/>
          <w14:ligatures w14:val="none"/>
        </w:rPr>
        <w:t xml:space="preserve"> 2024 (</w:t>
      </w:r>
      <w:proofErr w:type="spellStart"/>
      <w:r w:rsidRPr="00801A8E">
        <w:rPr>
          <w:rFonts w:ascii="Times New Roman" w:eastAsia="Times New Roman" w:hAnsi="Times New Roman" w:cs="Times New Roman"/>
          <w:kern w:val="0"/>
          <w:sz w:val="24"/>
          <w:szCs w:val="24"/>
          <w14:ligatures w14:val="none"/>
        </w:rPr>
        <w:t>articol</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în</w:t>
      </w:r>
      <w:proofErr w:type="spellEnd"/>
      <w:r w:rsidRPr="00801A8E">
        <w:rPr>
          <w:rFonts w:ascii="Times New Roman" w:eastAsia="Times New Roman" w:hAnsi="Times New Roman" w:cs="Times New Roman"/>
          <w:kern w:val="0"/>
          <w:sz w:val="24"/>
          <w:szCs w:val="24"/>
          <w14:ligatures w14:val="none"/>
        </w:rPr>
        <w:t xml:space="preserve"> curs de </w:t>
      </w:r>
      <w:proofErr w:type="spellStart"/>
      <w:r w:rsidRPr="00801A8E">
        <w:rPr>
          <w:rFonts w:ascii="Times New Roman" w:eastAsia="Times New Roman" w:hAnsi="Times New Roman" w:cs="Times New Roman"/>
          <w:kern w:val="0"/>
          <w:sz w:val="24"/>
          <w:szCs w:val="24"/>
          <w14:ligatures w14:val="none"/>
        </w:rPr>
        <w:t>publicare</w:t>
      </w:r>
      <w:proofErr w:type="spellEnd"/>
      <w:r w:rsidRPr="00801A8E">
        <w:rPr>
          <w:rFonts w:ascii="Times New Roman" w:eastAsia="Times New Roman" w:hAnsi="Times New Roman" w:cs="Times New Roman"/>
          <w:kern w:val="0"/>
          <w:sz w:val="24"/>
          <w:szCs w:val="24"/>
          <w14:ligatures w14:val="none"/>
        </w:rPr>
        <w:t>)</w:t>
      </w:r>
    </w:p>
    <w:p w14:paraId="22B3EF48"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 xml:space="preserve">Coronary Artery Disease in People Living </w:t>
      </w:r>
      <w:proofErr w:type="gramStart"/>
      <w:r w:rsidRPr="00801A8E">
        <w:rPr>
          <w:rFonts w:ascii="Times New Roman" w:eastAsia="Times New Roman" w:hAnsi="Times New Roman" w:cs="Times New Roman"/>
          <w:kern w:val="0"/>
          <w:sz w:val="24"/>
          <w:szCs w:val="24"/>
          <w14:ligatures w14:val="none"/>
        </w:rPr>
        <w:t>With</w:t>
      </w:r>
      <w:proofErr w:type="gramEnd"/>
      <w:r w:rsidRPr="00801A8E">
        <w:rPr>
          <w:rFonts w:ascii="Times New Roman" w:eastAsia="Times New Roman" w:hAnsi="Times New Roman" w:cs="Times New Roman"/>
          <w:kern w:val="0"/>
          <w:sz w:val="24"/>
          <w:szCs w:val="24"/>
          <w14:ligatures w14:val="none"/>
        </w:rPr>
        <w:t xml:space="preserve"> Human Immunodeficiency Virus. </w:t>
      </w:r>
      <w:proofErr w:type="spellStart"/>
      <w:r w:rsidRPr="00801A8E">
        <w:rPr>
          <w:rFonts w:ascii="Times New Roman" w:eastAsia="Times New Roman" w:hAnsi="Times New Roman" w:cs="Times New Roman"/>
          <w:kern w:val="0"/>
          <w:sz w:val="24"/>
          <w:szCs w:val="24"/>
          <w14:ligatures w14:val="none"/>
        </w:rPr>
        <w:t>Bajdechi</w:t>
      </w:r>
      <w:proofErr w:type="spellEnd"/>
      <w:r w:rsidRPr="00801A8E">
        <w:rPr>
          <w:rFonts w:ascii="Times New Roman" w:eastAsia="Times New Roman" w:hAnsi="Times New Roman" w:cs="Times New Roman"/>
          <w:kern w:val="0"/>
          <w:sz w:val="24"/>
          <w:szCs w:val="24"/>
          <w14:ligatures w14:val="none"/>
        </w:rPr>
        <w:t xml:space="preserve"> M, </w:t>
      </w:r>
      <w:proofErr w:type="spellStart"/>
      <w:r w:rsidRPr="00801A8E">
        <w:rPr>
          <w:rFonts w:ascii="Times New Roman" w:eastAsia="Times New Roman" w:hAnsi="Times New Roman" w:cs="Times New Roman"/>
          <w:kern w:val="0"/>
          <w:sz w:val="24"/>
          <w:szCs w:val="24"/>
          <w14:ligatures w14:val="none"/>
        </w:rPr>
        <w:t>Gurghean</w:t>
      </w:r>
      <w:proofErr w:type="spellEnd"/>
      <w:r w:rsidRPr="00801A8E">
        <w:rPr>
          <w:rFonts w:ascii="Times New Roman" w:eastAsia="Times New Roman" w:hAnsi="Times New Roman" w:cs="Times New Roman"/>
          <w:kern w:val="0"/>
          <w:sz w:val="24"/>
          <w:szCs w:val="24"/>
          <w14:ligatures w14:val="none"/>
        </w:rPr>
        <w:t xml:space="preserve"> A, Mateescu I, Zekra L,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S. Internal Medicine, 2022 Vol XIX No.2.</w:t>
      </w:r>
    </w:p>
    <w:p w14:paraId="6BEF678F"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 xml:space="preserve">SARS-CoV-2 Infection and Emery-Dreifuss Syndrome in a Young Patient with a Family History of Dilated Cardiomyopathy. Dumitru IM, Vlad ND,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S, Onofrei N, </w:t>
      </w:r>
      <w:proofErr w:type="spellStart"/>
      <w:r w:rsidRPr="00801A8E">
        <w:rPr>
          <w:rFonts w:ascii="Times New Roman" w:eastAsia="Times New Roman" w:hAnsi="Times New Roman" w:cs="Times New Roman"/>
          <w:kern w:val="0"/>
          <w:sz w:val="24"/>
          <w:szCs w:val="24"/>
          <w14:ligatures w14:val="none"/>
        </w:rPr>
        <w:t>Gherca</w:t>
      </w:r>
      <w:proofErr w:type="spellEnd"/>
      <w:r w:rsidRPr="00801A8E">
        <w:rPr>
          <w:rFonts w:ascii="Times New Roman" w:eastAsia="Times New Roman" w:hAnsi="Times New Roman" w:cs="Times New Roman"/>
          <w:kern w:val="0"/>
          <w:sz w:val="24"/>
          <w:szCs w:val="24"/>
          <w14:ligatures w14:val="none"/>
        </w:rPr>
        <w:t xml:space="preserve"> S, </w:t>
      </w:r>
      <w:proofErr w:type="spellStart"/>
      <w:r w:rsidRPr="00801A8E">
        <w:rPr>
          <w:rFonts w:ascii="Times New Roman" w:eastAsia="Times New Roman" w:hAnsi="Times New Roman" w:cs="Times New Roman"/>
          <w:kern w:val="0"/>
          <w:sz w:val="24"/>
          <w:szCs w:val="24"/>
          <w14:ligatures w14:val="none"/>
        </w:rPr>
        <w:t>Raduna</w:t>
      </w:r>
      <w:proofErr w:type="spellEnd"/>
      <w:r w:rsidRPr="00801A8E">
        <w:rPr>
          <w:rFonts w:ascii="Times New Roman" w:eastAsia="Times New Roman" w:hAnsi="Times New Roman" w:cs="Times New Roman"/>
          <w:kern w:val="0"/>
          <w:sz w:val="24"/>
          <w:szCs w:val="24"/>
          <w14:ligatures w14:val="none"/>
        </w:rPr>
        <w:t xml:space="preserve"> M, Trana A, Dumitrascu M, Popovici E, </w:t>
      </w:r>
      <w:proofErr w:type="spellStart"/>
      <w:r w:rsidRPr="00801A8E">
        <w:rPr>
          <w:rFonts w:ascii="Times New Roman" w:eastAsia="Times New Roman" w:hAnsi="Times New Roman" w:cs="Times New Roman"/>
          <w:kern w:val="0"/>
          <w:sz w:val="24"/>
          <w:szCs w:val="24"/>
          <w14:ligatures w14:val="none"/>
        </w:rPr>
        <w:t>Bajdechi</w:t>
      </w:r>
      <w:proofErr w:type="spellEnd"/>
      <w:r w:rsidRPr="00801A8E">
        <w:rPr>
          <w:rFonts w:ascii="Times New Roman" w:eastAsia="Times New Roman" w:hAnsi="Times New Roman" w:cs="Times New Roman"/>
          <w:kern w:val="0"/>
          <w:sz w:val="24"/>
          <w:szCs w:val="24"/>
          <w14:ligatures w14:val="none"/>
        </w:rPr>
        <w:t xml:space="preserve"> M, Zekra L, Cernat RC. Genes (Basel). 2021 Jul 14;12(7):1070. </w:t>
      </w:r>
      <w:proofErr w:type="spellStart"/>
      <w:r w:rsidRPr="00801A8E">
        <w:rPr>
          <w:rFonts w:ascii="Times New Roman" w:eastAsia="Times New Roman" w:hAnsi="Times New Roman" w:cs="Times New Roman"/>
          <w:kern w:val="0"/>
          <w:sz w:val="24"/>
          <w:szCs w:val="24"/>
          <w14:ligatures w14:val="none"/>
        </w:rPr>
        <w:t>doi</w:t>
      </w:r>
      <w:proofErr w:type="spellEnd"/>
      <w:r w:rsidRPr="00801A8E">
        <w:rPr>
          <w:rFonts w:ascii="Times New Roman" w:eastAsia="Times New Roman" w:hAnsi="Times New Roman" w:cs="Times New Roman"/>
          <w:kern w:val="0"/>
          <w:sz w:val="24"/>
          <w:szCs w:val="24"/>
          <w14:ligatures w14:val="none"/>
        </w:rPr>
        <w:t>: 10.3390/genes12071070. PMID: 34356086; PMCID: PMC8306179</w:t>
      </w:r>
    </w:p>
    <w:p w14:paraId="5A64C0F3"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 xml:space="preserve">Cardiovascular risk assessment in HIV-infected patients – Zekra Lucia, Dumitru Irina Magdalena, </w:t>
      </w:r>
      <w:proofErr w:type="spellStart"/>
      <w:r w:rsidRPr="00801A8E">
        <w:rPr>
          <w:rFonts w:ascii="Times New Roman" w:eastAsia="Times New Roman" w:hAnsi="Times New Roman" w:cs="Times New Roman"/>
          <w:kern w:val="0"/>
          <w:sz w:val="24"/>
          <w:szCs w:val="24"/>
          <w14:ligatures w14:val="none"/>
        </w:rPr>
        <w:t>Bajdechi</w:t>
      </w:r>
      <w:proofErr w:type="spellEnd"/>
      <w:r w:rsidRPr="00801A8E">
        <w:rPr>
          <w:rFonts w:ascii="Times New Roman" w:eastAsia="Times New Roman" w:hAnsi="Times New Roman" w:cs="Times New Roman"/>
          <w:kern w:val="0"/>
          <w:sz w:val="24"/>
          <w:szCs w:val="24"/>
          <w14:ligatures w14:val="none"/>
        </w:rPr>
        <w:t xml:space="preserve"> Mircea,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Sorin – </w:t>
      </w:r>
      <w:hyperlink r:id="rId17" w:history="1">
        <w:r w:rsidRPr="00801A8E">
          <w:rPr>
            <w:rStyle w:val="Hyperlink"/>
            <w:rFonts w:ascii="Times New Roman" w:eastAsia="Times New Roman" w:hAnsi="Times New Roman" w:cs="Times New Roman"/>
            <w:b/>
            <w:bCs/>
            <w:kern w:val="0"/>
            <w:sz w:val="24"/>
            <w:szCs w:val="24"/>
            <w14:ligatures w14:val="none"/>
          </w:rPr>
          <w:t>Volume 26 (2020): Issue 1 (February 2020)</w:t>
        </w:r>
      </w:hyperlink>
    </w:p>
    <w:p w14:paraId="664B089C"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COVID-19 Pandemic and Global Economic Impact – Zekra Lucia – Ovidius University Annals. Economic Sciences Series – Vol XX Nr.1/2020</w:t>
      </w:r>
    </w:p>
    <w:p w14:paraId="67963CCF"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Factori</w:t>
      </w:r>
      <w:proofErr w:type="spellEnd"/>
      <w:r w:rsidRPr="00801A8E">
        <w:rPr>
          <w:rFonts w:ascii="Times New Roman" w:eastAsia="Times New Roman" w:hAnsi="Times New Roman" w:cs="Times New Roman"/>
          <w:kern w:val="0"/>
          <w:sz w:val="24"/>
          <w:szCs w:val="24"/>
          <w14:ligatures w14:val="none"/>
        </w:rPr>
        <w:t xml:space="preserve"> de prognostic </w:t>
      </w:r>
      <w:proofErr w:type="spellStart"/>
      <w:r w:rsidRPr="00801A8E">
        <w:rPr>
          <w:rFonts w:ascii="Times New Roman" w:eastAsia="Times New Roman" w:hAnsi="Times New Roman" w:cs="Times New Roman"/>
          <w:kern w:val="0"/>
          <w:sz w:val="24"/>
          <w:szCs w:val="24"/>
          <w14:ligatures w14:val="none"/>
        </w:rPr>
        <w:t>nefavorabil</w:t>
      </w:r>
      <w:proofErr w:type="spellEnd"/>
      <w:r w:rsidRPr="00801A8E">
        <w:rPr>
          <w:rFonts w:ascii="Times New Roman" w:eastAsia="Times New Roman" w:hAnsi="Times New Roman" w:cs="Times New Roman"/>
          <w:kern w:val="0"/>
          <w:sz w:val="24"/>
          <w:szCs w:val="24"/>
          <w14:ligatures w14:val="none"/>
        </w:rPr>
        <w:t xml:space="preserve"> in </w:t>
      </w:r>
      <w:proofErr w:type="spellStart"/>
      <w:r w:rsidRPr="00801A8E">
        <w:rPr>
          <w:rFonts w:ascii="Times New Roman" w:eastAsia="Times New Roman" w:hAnsi="Times New Roman" w:cs="Times New Roman"/>
          <w:kern w:val="0"/>
          <w:sz w:val="24"/>
          <w:szCs w:val="24"/>
          <w14:ligatures w14:val="none"/>
        </w:rPr>
        <w:t>infectia</w:t>
      </w:r>
      <w:proofErr w:type="spellEnd"/>
      <w:r w:rsidRPr="00801A8E">
        <w:rPr>
          <w:rFonts w:ascii="Times New Roman" w:eastAsia="Times New Roman" w:hAnsi="Times New Roman" w:cs="Times New Roman"/>
          <w:kern w:val="0"/>
          <w:sz w:val="24"/>
          <w:szCs w:val="24"/>
          <w14:ligatures w14:val="none"/>
        </w:rPr>
        <w:t xml:space="preserve"> cu SARS-CoV-2- Irina Magdalena Dumitru, Roxana Cernat Carmen, Carmen Ilie Serban, Andra Elena Petcu, Aurelia </w:t>
      </w:r>
      <w:proofErr w:type="spellStart"/>
      <w:r w:rsidRPr="00801A8E">
        <w:rPr>
          <w:rFonts w:ascii="Times New Roman" w:eastAsia="Times New Roman" w:hAnsi="Times New Roman" w:cs="Times New Roman"/>
          <w:kern w:val="0"/>
          <w:sz w:val="24"/>
          <w:szCs w:val="24"/>
          <w14:ligatures w14:val="none"/>
        </w:rPr>
        <w:t>Hangan</w:t>
      </w:r>
      <w:proofErr w:type="spellEnd"/>
      <w:r w:rsidRPr="00801A8E">
        <w:rPr>
          <w:rFonts w:ascii="Times New Roman" w:eastAsia="Times New Roman" w:hAnsi="Times New Roman" w:cs="Times New Roman"/>
          <w:kern w:val="0"/>
          <w:sz w:val="24"/>
          <w:szCs w:val="24"/>
          <w14:ligatures w14:val="none"/>
        </w:rPr>
        <w:t xml:space="preserve">, Lucia Zekra, Sorin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 SARS-CoV-2 – </w:t>
      </w:r>
      <w:proofErr w:type="spellStart"/>
      <w:r w:rsidRPr="00801A8E">
        <w:rPr>
          <w:rFonts w:ascii="Times New Roman" w:eastAsia="Times New Roman" w:hAnsi="Times New Roman" w:cs="Times New Roman"/>
          <w:kern w:val="0"/>
          <w:sz w:val="24"/>
          <w:szCs w:val="24"/>
          <w14:ligatures w14:val="none"/>
        </w:rPr>
        <w:t>Provocarea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Inceputului</w:t>
      </w:r>
      <w:proofErr w:type="spellEnd"/>
      <w:r w:rsidRPr="00801A8E">
        <w:rPr>
          <w:rFonts w:ascii="Times New Roman" w:eastAsia="Times New Roman" w:hAnsi="Times New Roman" w:cs="Times New Roman"/>
          <w:kern w:val="0"/>
          <w:sz w:val="24"/>
          <w:szCs w:val="24"/>
          <w14:ligatures w14:val="none"/>
        </w:rPr>
        <w:t xml:space="preserve"> de </w:t>
      </w:r>
      <w:proofErr w:type="spellStart"/>
      <w:r w:rsidRPr="00801A8E">
        <w:rPr>
          <w:rFonts w:ascii="Times New Roman" w:eastAsia="Times New Roman" w:hAnsi="Times New Roman" w:cs="Times New Roman"/>
          <w:kern w:val="0"/>
          <w:sz w:val="24"/>
          <w:szCs w:val="24"/>
          <w14:ligatures w14:val="none"/>
        </w:rPr>
        <w:t>Mileniu</w:t>
      </w:r>
      <w:proofErr w:type="spellEnd"/>
      <w:r w:rsidRPr="00801A8E">
        <w:rPr>
          <w:rFonts w:ascii="Times New Roman" w:eastAsia="Times New Roman" w:hAnsi="Times New Roman" w:cs="Times New Roman"/>
          <w:kern w:val="0"/>
          <w:sz w:val="24"/>
          <w:szCs w:val="24"/>
          <w14:ligatures w14:val="none"/>
        </w:rPr>
        <w:t xml:space="preserve"> 3- </w:t>
      </w:r>
      <w:proofErr w:type="spellStart"/>
      <w:r w:rsidRPr="00801A8E">
        <w:rPr>
          <w:rFonts w:ascii="Times New Roman" w:eastAsia="Times New Roman" w:hAnsi="Times New Roman" w:cs="Times New Roman"/>
          <w:kern w:val="0"/>
          <w:sz w:val="24"/>
          <w:szCs w:val="24"/>
          <w14:ligatures w14:val="none"/>
        </w:rPr>
        <w:t>Editia</w:t>
      </w:r>
      <w:proofErr w:type="spellEnd"/>
      <w:r w:rsidRPr="00801A8E">
        <w:rPr>
          <w:rFonts w:ascii="Times New Roman" w:eastAsia="Times New Roman" w:hAnsi="Times New Roman" w:cs="Times New Roman"/>
          <w:kern w:val="0"/>
          <w:sz w:val="24"/>
          <w:szCs w:val="24"/>
          <w14:ligatures w14:val="none"/>
        </w:rPr>
        <w:t xml:space="preserve"> a VI-a, </w:t>
      </w:r>
      <w:proofErr w:type="spellStart"/>
      <w:r w:rsidRPr="00801A8E">
        <w:rPr>
          <w:rFonts w:ascii="Times New Roman" w:eastAsia="Times New Roman" w:hAnsi="Times New Roman" w:cs="Times New Roman"/>
          <w:kern w:val="0"/>
          <w:sz w:val="24"/>
          <w:szCs w:val="24"/>
          <w14:ligatures w14:val="none"/>
        </w:rPr>
        <w:t>Editura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Gr.</w:t>
      </w:r>
      <w:proofErr w:type="gramStart"/>
      <w:r w:rsidRPr="00801A8E">
        <w:rPr>
          <w:rFonts w:ascii="Times New Roman" w:eastAsia="Times New Roman" w:hAnsi="Times New Roman" w:cs="Times New Roman"/>
          <w:kern w:val="0"/>
          <w:sz w:val="24"/>
          <w:szCs w:val="24"/>
          <w14:ligatures w14:val="none"/>
        </w:rPr>
        <w:t>T.Popa</w:t>
      </w:r>
      <w:proofErr w:type="spellEnd"/>
      <w:proofErr w:type="gramEnd"/>
      <w:r w:rsidRPr="00801A8E">
        <w:rPr>
          <w:rFonts w:ascii="Times New Roman" w:eastAsia="Times New Roman" w:hAnsi="Times New Roman" w:cs="Times New Roman"/>
          <w:kern w:val="0"/>
          <w:sz w:val="24"/>
          <w:szCs w:val="24"/>
          <w14:ligatures w14:val="none"/>
        </w:rPr>
        <w:t>”, U.M.F. Iasi, Iasi 2020 -p:36-42. ISBN 978-606-544-707-3</w:t>
      </w:r>
    </w:p>
    <w:p w14:paraId="09A7BFDF"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 xml:space="preserve">The Utility of Electronic Bracelets for Monitoring </w:t>
      </w:r>
      <w:proofErr w:type="spellStart"/>
      <w:r w:rsidRPr="00801A8E">
        <w:rPr>
          <w:rFonts w:ascii="Times New Roman" w:eastAsia="Times New Roman" w:hAnsi="Times New Roman" w:cs="Times New Roman"/>
          <w:kern w:val="0"/>
          <w:sz w:val="24"/>
          <w:szCs w:val="24"/>
          <w14:ligatures w14:val="none"/>
        </w:rPr>
        <w:t>Hositalized</w:t>
      </w:r>
      <w:proofErr w:type="spellEnd"/>
      <w:r w:rsidRPr="00801A8E">
        <w:rPr>
          <w:rFonts w:ascii="Times New Roman" w:eastAsia="Times New Roman" w:hAnsi="Times New Roman" w:cs="Times New Roman"/>
          <w:kern w:val="0"/>
          <w:sz w:val="24"/>
          <w:szCs w:val="24"/>
          <w14:ligatures w14:val="none"/>
        </w:rPr>
        <w:t xml:space="preserve"> Patients – Zekra Lucia – 35 IBIMA Conference (ISBN:978-0-9998551-4-0, Published in the USA)</w:t>
      </w:r>
    </w:p>
    <w:p w14:paraId="03788C5B"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Riscul</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infectios</w:t>
      </w:r>
      <w:proofErr w:type="spellEnd"/>
      <w:r w:rsidRPr="00801A8E">
        <w:rPr>
          <w:rFonts w:ascii="Times New Roman" w:eastAsia="Times New Roman" w:hAnsi="Times New Roman" w:cs="Times New Roman"/>
          <w:kern w:val="0"/>
          <w:sz w:val="24"/>
          <w:szCs w:val="24"/>
          <w14:ligatures w14:val="none"/>
        </w:rPr>
        <w:t xml:space="preserve"> la </w:t>
      </w:r>
      <w:proofErr w:type="spellStart"/>
      <w:r w:rsidRPr="00801A8E">
        <w:rPr>
          <w:rFonts w:ascii="Times New Roman" w:eastAsia="Times New Roman" w:hAnsi="Times New Roman" w:cs="Times New Roman"/>
          <w:kern w:val="0"/>
          <w:sz w:val="24"/>
          <w:szCs w:val="24"/>
          <w14:ligatures w14:val="none"/>
        </w:rPr>
        <w:t>pacienții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oncologici</w:t>
      </w:r>
      <w:proofErr w:type="spellEnd"/>
      <w:r w:rsidRPr="00801A8E">
        <w:rPr>
          <w:rFonts w:ascii="Times New Roman" w:eastAsia="Times New Roman" w:hAnsi="Times New Roman" w:cs="Times New Roman"/>
          <w:kern w:val="0"/>
          <w:sz w:val="24"/>
          <w:szCs w:val="24"/>
          <w14:ligatures w14:val="none"/>
        </w:rPr>
        <w:t xml:space="preserve"> – Irina Magdalena Dumitru, Roxana Cernat, Cristina Sava, Andra Petcu, Elena </w:t>
      </w:r>
      <w:proofErr w:type="spellStart"/>
      <w:r w:rsidRPr="00801A8E">
        <w:rPr>
          <w:rFonts w:ascii="Times New Roman" w:eastAsia="Times New Roman" w:hAnsi="Times New Roman" w:cs="Times New Roman"/>
          <w:kern w:val="0"/>
          <w:sz w:val="24"/>
          <w:szCs w:val="24"/>
          <w14:ligatures w14:val="none"/>
        </w:rPr>
        <w:t>Dumea</w:t>
      </w:r>
      <w:proofErr w:type="spellEnd"/>
      <w:r w:rsidRPr="00801A8E">
        <w:rPr>
          <w:rFonts w:ascii="Times New Roman" w:eastAsia="Times New Roman" w:hAnsi="Times New Roman" w:cs="Times New Roman"/>
          <w:kern w:val="0"/>
          <w:sz w:val="24"/>
          <w:szCs w:val="24"/>
          <w14:ligatures w14:val="none"/>
        </w:rPr>
        <w:t xml:space="preserve">, Lucia Zekra, Sorin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 </w:t>
      </w:r>
      <w:proofErr w:type="spellStart"/>
      <w:r w:rsidRPr="00801A8E">
        <w:rPr>
          <w:rFonts w:ascii="Times New Roman" w:eastAsia="Times New Roman" w:hAnsi="Times New Roman" w:cs="Times New Roman"/>
          <w:kern w:val="0"/>
          <w:sz w:val="24"/>
          <w:szCs w:val="24"/>
          <w14:ligatures w14:val="none"/>
        </w:rPr>
        <w:t>Provocarea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Teorieie</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în</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Practica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Medicala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Curentă</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Ediția</w:t>
      </w:r>
      <w:proofErr w:type="spellEnd"/>
      <w:r w:rsidRPr="00801A8E">
        <w:rPr>
          <w:rFonts w:ascii="Times New Roman" w:eastAsia="Times New Roman" w:hAnsi="Times New Roman" w:cs="Times New Roman"/>
          <w:kern w:val="0"/>
          <w:sz w:val="24"/>
          <w:szCs w:val="24"/>
          <w14:ligatures w14:val="none"/>
        </w:rPr>
        <w:t xml:space="preserve"> a IV-a, Ed. </w:t>
      </w:r>
      <w:proofErr w:type="spellStart"/>
      <w:r w:rsidRPr="00801A8E">
        <w:rPr>
          <w:rFonts w:ascii="Times New Roman" w:eastAsia="Times New Roman" w:hAnsi="Times New Roman" w:cs="Times New Roman"/>
          <w:kern w:val="0"/>
          <w:sz w:val="24"/>
          <w:szCs w:val="24"/>
          <w14:ligatures w14:val="none"/>
        </w:rPr>
        <w:t>Gr.</w:t>
      </w:r>
      <w:proofErr w:type="gramStart"/>
      <w:r w:rsidRPr="00801A8E">
        <w:rPr>
          <w:rFonts w:ascii="Times New Roman" w:eastAsia="Times New Roman" w:hAnsi="Times New Roman" w:cs="Times New Roman"/>
          <w:kern w:val="0"/>
          <w:sz w:val="24"/>
          <w:szCs w:val="24"/>
          <w14:ligatures w14:val="none"/>
        </w:rPr>
        <w:t>T.Popa</w:t>
      </w:r>
      <w:proofErr w:type="spellEnd"/>
      <w:proofErr w:type="gram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Iași</w:t>
      </w:r>
      <w:proofErr w:type="spellEnd"/>
      <w:r w:rsidRPr="00801A8E">
        <w:rPr>
          <w:rFonts w:ascii="Times New Roman" w:eastAsia="Times New Roman" w:hAnsi="Times New Roman" w:cs="Times New Roman"/>
          <w:kern w:val="0"/>
          <w:sz w:val="24"/>
          <w:szCs w:val="24"/>
          <w14:ligatures w14:val="none"/>
        </w:rPr>
        <w:t xml:space="preserve"> 2019, p126-132.</w:t>
      </w:r>
    </w:p>
    <w:p w14:paraId="42AD3754" w14:textId="77777777" w:rsid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Clasificari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si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scoruri</w:t>
      </w:r>
      <w:proofErr w:type="spellEnd"/>
      <w:r w:rsidRPr="00801A8E">
        <w:rPr>
          <w:rFonts w:ascii="Times New Roman" w:eastAsia="Times New Roman" w:hAnsi="Times New Roman" w:cs="Times New Roman"/>
          <w:kern w:val="0"/>
          <w:sz w:val="24"/>
          <w:szCs w:val="24"/>
          <w14:ligatures w14:val="none"/>
        </w:rPr>
        <w:t xml:space="preserve"> de </w:t>
      </w:r>
      <w:proofErr w:type="spellStart"/>
      <w:r w:rsidRPr="00801A8E">
        <w:rPr>
          <w:rFonts w:ascii="Times New Roman" w:eastAsia="Times New Roman" w:hAnsi="Times New Roman" w:cs="Times New Roman"/>
          <w:kern w:val="0"/>
          <w:sz w:val="24"/>
          <w:szCs w:val="24"/>
          <w14:ligatures w14:val="none"/>
        </w:rPr>
        <w:t>severitate</w:t>
      </w:r>
      <w:proofErr w:type="spellEnd"/>
      <w:r w:rsidRPr="00801A8E">
        <w:rPr>
          <w:rFonts w:ascii="Times New Roman" w:eastAsia="Times New Roman" w:hAnsi="Times New Roman" w:cs="Times New Roman"/>
          <w:kern w:val="0"/>
          <w:sz w:val="24"/>
          <w:szCs w:val="24"/>
          <w14:ligatures w14:val="none"/>
        </w:rPr>
        <w:t xml:space="preserve"> in </w:t>
      </w:r>
      <w:proofErr w:type="spellStart"/>
      <w:r w:rsidRPr="00801A8E">
        <w:rPr>
          <w:rFonts w:ascii="Times New Roman" w:eastAsia="Times New Roman" w:hAnsi="Times New Roman" w:cs="Times New Roman"/>
          <w:kern w:val="0"/>
          <w:sz w:val="24"/>
          <w:szCs w:val="24"/>
          <w14:ligatures w14:val="none"/>
        </w:rPr>
        <w:t>bolile</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infectioase</w:t>
      </w:r>
      <w:proofErr w:type="spellEnd"/>
      <w:r w:rsidRPr="00801A8E">
        <w:rPr>
          <w:rFonts w:ascii="Times New Roman" w:eastAsia="Times New Roman" w:hAnsi="Times New Roman" w:cs="Times New Roman"/>
          <w:kern w:val="0"/>
          <w:sz w:val="24"/>
          <w:szCs w:val="24"/>
          <w14:ligatures w14:val="none"/>
        </w:rPr>
        <w:t xml:space="preserve"> Irina Magdalena Dumitru, </w:t>
      </w:r>
      <w:proofErr w:type="spellStart"/>
      <w:r w:rsidRPr="00801A8E">
        <w:rPr>
          <w:rFonts w:ascii="Times New Roman" w:eastAsia="Times New Roman" w:hAnsi="Times New Roman" w:cs="Times New Roman"/>
          <w:kern w:val="0"/>
          <w:sz w:val="24"/>
          <w:szCs w:val="24"/>
          <w14:ligatures w14:val="none"/>
        </w:rPr>
        <w:t>colaboratori</w:t>
      </w:r>
      <w:proofErr w:type="spellEnd"/>
      <w:r w:rsidRPr="00801A8E">
        <w:rPr>
          <w:rFonts w:ascii="Times New Roman" w:eastAsia="Times New Roman" w:hAnsi="Times New Roman" w:cs="Times New Roman"/>
          <w:kern w:val="0"/>
          <w:sz w:val="24"/>
          <w:szCs w:val="24"/>
          <w14:ligatures w14:val="none"/>
        </w:rPr>
        <w:t xml:space="preserve"> Aurelia </w:t>
      </w:r>
      <w:proofErr w:type="spellStart"/>
      <w:r w:rsidRPr="00801A8E">
        <w:rPr>
          <w:rFonts w:ascii="Times New Roman" w:eastAsia="Times New Roman" w:hAnsi="Times New Roman" w:cs="Times New Roman"/>
          <w:kern w:val="0"/>
          <w:sz w:val="24"/>
          <w:szCs w:val="24"/>
          <w14:ligatures w14:val="none"/>
        </w:rPr>
        <w:t>Hangan</w:t>
      </w:r>
      <w:proofErr w:type="spellEnd"/>
      <w:r w:rsidRPr="00801A8E">
        <w:rPr>
          <w:rFonts w:ascii="Times New Roman" w:eastAsia="Times New Roman" w:hAnsi="Times New Roman" w:cs="Times New Roman"/>
          <w:kern w:val="0"/>
          <w:sz w:val="24"/>
          <w:szCs w:val="24"/>
          <w14:ligatures w14:val="none"/>
        </w:rPr>
        <w:t xml:space="preserve">, Lucia Zekra: Constanta: </w:t>
      </w:r>
      <w:proofErr w:type="spellStart"/>
      <w:r w:rsidRPr="00801A8E">
        <w:rPr>
          <w:rFonts w:ascii="Times New Roman" w:eastAsia="Times New Roman" w:hAnsi="Times New Roman" w:cs="Times New Roman"/>
          <w:kern w:val="0"/>
          <w:sz w:val="24"/>
          <w:szCs w:val="24"/>
          <w14:ligatures w14:val="none"/>
        </w:rPr>
        <w:t>Editura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Muntenia</w:t>
      </w:r>
      <w:proofErr w:type="spellEnd"/>
      <w:r w:rsidRPr="00801A8E">
        <w:rPr>
          <w:rFonts w:ascii="Times New Roman" w:eastAsia="Times New Roman" w:hAnsi="Times New Roman" w:cs="Times New Roman"/>
          <w:kern w:val="0"/>
          <w:sz w:val="24"/>
          <w:szCs w:val="24"/>
          <w14:ligatures w14:val="none"/>
        </w:rPr>
        <w:t>, 2017, ISBN 978-973-692-422-4</w:t>
      </w:r>
    </w:p>
    <w:p w14:paraId="5CE7CF0C" w14:textId="77777777" w:rsidR="00344CFF" w:rsidRPr="00801A8E" w:rsidRDefault="00344CFF" w:rsidP="00344CFF">
      <w:pPr>
        <w:spacing w:before="100" w:beforeAutospacing="1" w:after="100" w:afterAutospacing="1" w:line="360" w:lineRule="auto"/>
        <w:ind w:left="720"/>
        <w:jc w:val="both"/>
        <w:rPr>
          <w:rFonts w:ascii="Times New Roman" w:eastAsia="Times New Roman" w:hAnsi="Times New Roman" w:cs="Times New Roman"/>
          <w:kern w:val="0"/>
          <w:sz w:val="24"/>
          <w:szCs w:val="24"/>
          <w14:ligatures w14:val="none"/>
        </w:rPr>
      </w:pPr>
    </w:p>
    <w:p w14:paraId="00F1D872" w14:textId="33EC46BF" w:rsidR="00801A8E" w:rsidRPr="00801A8E" w:rsidRDefault="004E209B"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Presentations</w:t>
      </w:r>
    </w:p>
    <w:p w14:paraId="59094D40"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 xml:space="preserve">Management of Gram positive related infections in hospital environment – Conf. Univ. Dr. Dumitru Irina Magdalena, </w:t>
      </w:r>
      <w:proofErr w:type="spellStart"/>
      <w:r w:rsidRPr="00801A8E">
        <w:rPr>
          <w:rFonts w:ascii="Times New Roman" w:eastAsia="Times New Roman" w:hAnsi="Times New Roman" w:cs="Times New Roman"/>
          <w:kern w:val="0"/>
          <w:sz w:val="24"/>
          <w:szCs w:val="24"/>
          <w14:ligatures w14:val="none"/>
        </w:rPr>
        <w:t>As.Univ.Dr</w:t>
      </w:r>
      <w:proofErr w:type="spellEnd"/>
      <w:r w:rsidRPr="00801A8E">
        <w:rPr>
          <w:rFonts w:ascii="Times New Roman" w:eastAsia="Times New Roman" w:hAnsi="Times New Roman" w:cs="Times New Roman"/>
          <w:kern w:val="0"/>
          <w:sz w:val="24"/>
          <w:szCs w:val="24"/>
          <w14:ligatures w14:val="none"/>
        </w:rPr>
        <w:t xml:space="preserve">. Zekra </w:t>
      </w:r>
      <w:proofErr w:type="gramStart"/>
      <w:r w:rsidRPr="00801A8E">
        <w:rPr>
          <w:rFonts w:ascii="Times New Roman" w:eastAsia="Times New Roman" w:hAnsi="Times New Roman" w:cs="Times New Roman"/>
          <w:kern w:val="0"/>
          <w:sz w:val="24"/>
          <w:szCs w:val="24"/>
          <w14:ligatures w14:val="none"/>
        </w:rPr>
        <w:t>Lucia,  NATIONAL</w:t>
      </w:r>
      <w:proofErr w:type="gramEnd"/>
      <w:r w:rsidRPr="00801A8E">
        <w:rPr>
          <w:rFonts w:ascii="Times New Roman" w:eastAsia="Times New Roman" w:hAnsi="Times New Roman" w:cs="Times New Roman"/>
          <w:kern w:val="0"/>
          <w:sz w:val="24"/>
          <w:szCs w:val="24"/>
          <w14:ligatures w14:val="none"/>
        </w:rPr>
        <w:t xml:space="preserve"> CONFERENCE ON INFECTION CONTROL AND ANTIMICROBIAL STEWARDSHIP PROGRAMS DESIGNED FOR ROMANIAN HOSPITALS February 14-15, 2020, "Dr. Carol Davila" University Central Emergency Military Hospital Bucharest, Romania</w:t>
      </w:r>
    </w:p>
    <w:p w14:paraId="54E58729"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Abordarea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multidisciplinara</w:t>
      </w:r>
      <w:proofErr w:type="spellEnd"/>
      <w:r w:rsidRPr="00801A8E">
        <w:rPr>
          <w:rFonts w:ascii="Times New Roman" w:eastAsia="Times New Roman" w:hAnsi="Times New Roman" w:cs="Times New Roman"/>
          <w:kern w:val="0"/>
          <w:sz w:val="24"/>
          <w:szCs w:val="24"/>
          <w14:ligatures w14:val="none"/>
        </w:rPr>
        <w:t xml:space="preserve"> a </w:t>
      </w:r>
      <w:proofErr w:type="spellStart"/>
      <w:r w:rsidRPr="00801A8E">
        <w:rPr>
          <w:rFonts w:ascii="Times New Roman" w:eastAsia="Times New Roman" w:hAnsi="Times New Roman" w:cs="Times New Roman"/>
          <w:kern w:val="0"/>
          <w:sz w:val="24"/>
          <w:szCs w:val="24"/>
          <w14:ligatures w14:val="none"/>
        </w:rPr>
        <w:t>pacientul</w:t>
      </w:r>
      <w:proofErr w:type="spellEnd"/>
      <w:r w:rsidRPr="00801A8E">
        <w:rPr>
          <w:rFonts w:ascii="Times New Roman" w:eastAsia="Times New Roman" w:hAnsi="Times New Roman" w:cs="Times New Roman"/>
          <w:kern w:val="0"/>
          <w:sz w:val="24"/>
          <w:szCs w:val="24"/>
          <w14:ligatures w14:val="none"/>
        </w:rPr>
        <w:t xml:space="preserve"> cu </w:t>
      </w:r>
      <w:proofErr w:type="spellStart"/>
      <w:r w:rsidRPr="00801A8E">
        <w:rPr>
          <w:rFonts w:ascii="Times New Roman" w:eastAsia="Times New Roman" w:hAnsi="Times New Roman" w:cs="Times New Roman"/>
          <w:kern w:val="0"/>
          <w:sz w:val="24"/>
          <w:szCs w:val="24"/>
          <w14:ligatures w14:val="none"/>
        </w:rPr>
        <w:t>infectie</w:t>
      </w:r>
      <w:proofErr w:type="spellEnd"/>
      <w:r w:rsidRPr="00801A8E">
        <w:rPr>
          <w:rFonts w:ascii="Times New Roman" w:eastAsia="Times New Roman" w:hAnsi="Times New Roman" w:cs="Times New Roman"/>
          <w:kern w:val="0"/>
          <w:sz w:val="24"/>
          <w:szCs w:val="24"/>
          <w14:ligatures w14:val="none"/>
        </w:rPr>
        <w:t xml:space="preserve"> COVID -19 </w:t>
      </w:r>
      <w:proofErr w:type="spellStart"/>
      <w:r w:rsidRPr="00801A8E">
        <w:rPr>
          <w:rFonts w:ascii="Times New Roman" w:eastAsia="Times New Roman" w:hAnsi="Times New Roman" w:cs="Times New Roman"/>
          <w:kern w:val="0"/>
          <w:sz w:val="24"/>
          <w:szCs w:val="24"/>
          <w14:ligatures w14:val="none"/>
        </w:rPr>
        <w:t>si</w:t>
      </w:r>
      <w:proofErr w:type="spellEnd"/>
      <w:r w:rsidRPr="00801A8E">
        <w:rPr>
          <w:rFonts w:ascii="Times New Roman" w:eastAsia="Times New Roman" w:hAnsi="Times New Roman" w:cs="Times New Roman"/>
          <w:kern w:val="0"/>
          <w:sz w:val="24"/>
          <w:szCs w:val="24"/>
          <w14:ligatures w14:val="none"/>
        </w:rPr>
        <w:t xml:space="preserve"> multiple </w:t>
      </w:r>
      <w:proofErr w:type="spellStart"/>
      <w:r w:rsidRPr="00801A8E">
        <w:rPr>
          <w:rFonts w:ascii="Times New Roman" w:eastAsia="Times New Roman" w:hAnsi="Times New Roman" w:cs="Times New Roman"/>
          <w:kern w:val="0"/>
          <w:sz w:val="24"/>
          <w:szCs w:val="24"/>
          <w14:ligatures w14:val="none"/>
        </w:rPr>
        <w:t>comorbiditati</w:t>
      </w:r>
      <w:proofErr w:type="spellEnd"/>
      <w:r w:rsidRPr="00801A8E">
        <w:rPr>
          <w:rFonts w:ascii="Times New Roman" w:eastAsia="Times New Roman" w:hAnsi="Times New Roman" w:cs="Times New Roman"/>
          <w:kern w:val="0"/>
          <w:sz w:val="24"/>
          <w:szCs w:val="24"/>
          <w14:ligatures w14:val="none"/>
        </w:rPr>
        <w:t xml:space="preserve"> in spital de </w:t>
      </w:r>
      <w:proofErr w:type="spellStart"/>
      <w:r w:rsidRPr="00801A8E">
        <w:rPr>
          <w:rFonts w:ascii="Times New Roman" w:eastAsia="Times New Roman" w:hAnsi="Times New Roman" w:cs="Times New Roman"/>
          <w:kern w:val="0"/>
          <w:sz w:val="24"/>
          <w:szCs w:val="24"/>
          <w14:ligatures w14:val="none"/>
        </w:rPr>
        <w:t>monospecialitate</w:t>
      </w:r>
      <w:proofErr w:type="spellEnd"/>
      <w:r w:rsidRPr="00801A8E">
        <w:rPr>
          <w:rFonts w:ascii="Times New Roman" w:eastAsia="Times New Roman" w:hAnsi="Times New Roman" w:cs="Times New Roman"/>
          <w:kern w:val="0"/>
          <w:sz w:val="24"/>
          <w:szCs w:val="24"/>
          <w14:ligatures w14:val="none"/>
        </w:rPr>
        <w:t xml:space="preserve"> – o </w:t>
      </w:r>
      <w:proofErr w:type="spellStart"/>
      <w:r w:rsidRPr="00801A8E">
        <w:rPr>
          <w:rFonts w:ascii="Times New Roman" w:eastAsia="Times New Roman" w:hAnsi="Times New Roman" w:cs="Times New Roman"/>
          <w:kern w:val="0"/>
          <w:sz w:val="24"/>
          <w:szCs w:val="24"/>
          <w14:ligatures w14:val="none"/>
        </w:rPr>
        <w:t>provocare</w:t>
      </w:r>
      <w:proofErr w:type="spellEnd"/>
      <w:r w:rsidRPr="00801A8E">
        <w:rPr>
          <w:rFonts w:ascii="Times New Roman" w:eastAsia="Times New Roman" w:hAnsi="Times New Roman" w:cs="Times New Roman"/>
          <w:kern w:val="0"/>
          <w:sz w:val="24"/>
          <w:szCs w:val="24"/>
          <w14:ligatures w14:val="none"/>
        </w:rPr>
        <w:t xml:space="preserve">! Zekra Lucia </w:t>
      </w:r>
      <w:proofErr w:type="gramStart"/>
      <w:r w:rsidRPr="00801A8E">
        <w:rPr>
          <w:rFonts w:ascii="Times New Roman" w:eastAsia="Times New Roman" w:hAnsi="Times New Roman" w:cs="Times New Roman"/>
          <w:kern w:val="0"/>
          <w:sz w:val="24"/>
          <w:szCs w:val="24"/>
          <w14:ligatures w14:val="none"/>
        </w:rPr>
        <w:t>-  CONFERINTA</w:t>
      </w:r>
      <w:proofErr w:type="gram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Cazuri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Clinice</w:t>
      </w:r>
      <w:proofErr w:type="spellEnd"/>
      <w:r w:rsidRPr="00801A8E">
        <w:rPr>
          <w:rFonts w:ascii="Times New Roman" w:eastAsia="Times New Roman" w:hAnsi="Times New Roman" w:cs="Times New Roman"/>
          <w:kern w:val="0"/>
          <w:sz w:val="24"/>
          <w:szCs w:val="24"/>
          <w14:ligatures w14:val="none"/>
        </w:rPr>
        <w:t xml:space="preserve"> COVID 19” 16 </w:t>
      </w:r>
      <w:proofErr w:type="spellStart"/>
      <w:r w:rsidRPr="00801A8E">
        <w:rPr>
          <w:rFonts w:ascii="Times New Roman" w:eastAsia="Times New Roman" w:hAnsi="Times New Roman" w:cs="Times New Roman"/>
          <w:kern w:val="0"/>
          <w:sz w:val="24"/>
          <w:szCs w:val="24"/>
          <w14:ligatures w14:val="none"/>
        </w:rPr>
        <w:t>iulie</w:t>
      </w:r>
      <w:proofErr w:type="spellEnd"/>
      <w:r w:rsidRPr="00801A8E">
        <w:rPr>
          <w:rFonts w:ascii="Times New Roman" w:eastAsia="Times New Roman" w:hAnsi="Times New Roman" w:cs="Times New Roman"/>
          <w:kern w:val="0"/>
          <w:sz w:val="24"/>
          <w:szCs w:val="24"/>
          <w14:ligatures w14:val="none"/>
        </w:rPr>
        <w:t xml:space="preserve"> 2020</w:t>
      </w:r>
    </w:p>
    <w:p w14:paraId="047F1F51"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Limfom</w:t>
      </w:r>
      <w:proofErr w:type="spellEnd"/>
      <w:r w:rsidRPr="00801A8E">
        <w:rPr>
          <w:rFonts w:ascii="Times New Roman" w:eastAsia="Times New Roman" w:hAnsi="Times New Roman" w:cs="Times New Roman"/>
          <w:kern w:val="0"/>
          <w:sz w:val="24"/>
          <w:szCs w:val="24"/>
          <w14:ligatures w14:val="none"/>
        </w:rPr>
        <w:t xml:space="preserve"> non-</w:t>
      </w:r>
      <w:proofErr w:type="spellStart"/>
      <w:r w:rsidRPr="00801A8E">
        <w:rPr>
          <w:rFonts w:ascii="Times New Roman" w:eastAsia="Times New Roman" w:hAnsi="Times New Roman" w:cs="Times New Roman"/>
          <w:kern w:val="0"/>
          <w:sz w:val="24"/>
          <w:szCs w:val="24"/>
          <w14:ligatures w14:val="none"/>
        </w:rPr>
        <w:t>hodgkin</w:t>
      </w:r>
      <w:proofErr w:type="spellEnd"/>
      <w:r w:rsidRPr="00801A8E">
        <w:rPr>
          <w:rFonts w:ascii="Times New Roman" w:eastAsia="Times New Roman" w:hAnsi="Times New Roman" w:cs="Times New Roman"/>
          <w:kern w:val="0"/>
          <w:sz w:val="24"/>
          <w:szCs w:val="24"/>
          <w14:ligatures w14:val="none"/>
        </w:rPr>
        <w:t xml:space="preserve"> la un </w:t>
      </w:r>
      <w:proofErr w:type="spellStart"/>
      <w:r w:rsidRPr="00801A8E">
        <w:rPr>
          <w:rFonts w:ascii="Times New Roman" w:eastAsia="Times New Roman" w:hAnsi="Times New Roman" w:cs="Times New Roman"/>
          <w:kern w:val="0"/>
          <w:sz w:val="24"/>
          <w:szCs w:val="24"/>
          <w14:ligatures w14:val="none"/>
        </w:rPr>
        <w:t>pacient</w:t>
      </w:r>
      <w:proofErr w:type="spellEnd"/>
      <w:r w:rsidRPr="00801A8E">
        <w:rPr>
          <w:rFonts w:ascii="Times New Roman" w:eastAsia="Times New Roman" w:hAnsi="Times New Roman" w:cs="Times New Roman"/>
          <w:kern w:val="0"/>
          <w:sz w:val="24"/>
          <w:szCs w:val="24"/>
          <w14:ligatures w14:val="none"/>
        </w:rPr>
        <w:t xml:space="preserve"> cu </w:t>
      </w:r>
      <w:proofErr w:type="spellStart"/>
      <w:r w:rsidRPr="00801A8E">
        <w:rPr>
          <w:rFonts w:ascii="Times New Roman" w:eastAsia="Times New Roman" w:hAnsi="Times New Roman" w:cs="Times New Roman"/>
          <w:kern w:val="0"/>
          <w:sz w:val="24"/>
          <w:szCs w:val="24"/>
          <w14:ligatures w14:val="none"/>
        </w:rPr>
        <w:t>infecție</w:t>
      </w:r>
      <w:proofErr w:type="spellEnd"/>
      <w:r w:rsidRPr="00801A8E">
        <w:rPr>
          <w:rFonts w:ascii="Times New Roman" w:eastAsia="Times New Roman" w:hAnsi="Times New Roman" w:cs="Times New Roman"/>
          <w:kern w:val="0"/>
          <w:sz w:val="24"/>
          <w:szCs w:val="24"/>
          <w14:ligatures w14:val="none"/>
        </w:rPr>
        <w:t xml:space="preserve"> HIV, </w:t>
      </w:r>
      <w:proofErr w:type="spellStart"/>
      <w:r w:rsidRPr="00801A8E">
        <w:rPr>
          <w:rFonts w:ascii="Times New Roman" w:eastAsia="Times New Roman" w:hAnsi="Times New Roman" w:cs="Times New Roman"/>
          <w:kern w:val="0"/>
          <w:sz w:val="24"/>
          <w:szCs w:val="24"/>
          <w14:ligatures w14:val="none"/>
        </w:rPr>
        <w:t>neaderent</w:t>
      </w:r>
      <w:proofErr w:type="spellEnd"/>
      <w:r w:rsidRPr="00801A8E">
        <w:rPr>
          <w:rFonts w:ascii="Times New Roman" w:eastAsia="Times New Roman" w:hAnsi="Times New Roman" w:cs="Times New Roman"/>
          <w:kern w:val="0"/>
          <w:sz w:val="24"/>
          <w:szCs w:val="24"/>
          <w14:ligatures w14:val="none"/>
        </w:rPr>
        <w:t xml:space="preserve"> la TARV – Zekra Lucia, Sorin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Sava Cristina, Dumitru Irina Magdalena – </w:t>
      </w:r>
      <w:proofErr w:type="spellStart"/>
      <w:r w:rsidRPr="00801A8E">
        <w:rPr>
          <w:rFonts w:ascii="Times New Roman" w:eastAsia="Times New Roman" w:hAnsi="Times New Roman" w:cs="Times New Roman"/>
          <w:kern w:val="0"/>
          <w:sz w:val="24"/>
          <w:szCs w:val="24"/>
          <w14:ligatures w14:val="none"/>
        </w:rPr>
        <w:t>Zilele</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Facultatii</w:t>
      </w:r>
      <w:proofErr w:type="spellEnd"/>
      <w:r w:rsidRPr="00801A8E">
        <w:rPr>
          <w:rFonts w:ascii="Times New Roman" w:eastAsia="Times New Roman" w:hAnsi="Times New Roman" w:cs="Times New Roman"/>
          <w:kern w:val="0"/>
          <w:sz w:val="24"/>
          <w:szCs w:val="24"/>
          <w14:ligatures w14:val="none"/>
        </w:rPr>
        <w:t xml:space="preserve"> de </w:t>
      </w:r>
      <w:proofErr w:type="spellStart"/>
      <w:r w:rsidRPr="00801A8E">
        <w:rPr>
          <w:rFonts w:ascii="Times New Roman" w:eastAsia="Times New Roman" w:hAnsi="Times New Roman" w:cs="Times New Roman"/>
          <w:kern w:val="0"/>
          <w:sz w:val="24"/>
          <w:szCs w:val="24"/>
          <w14:ligatures w14:val="none"/>
        </w:rPr>
        <w:t>Medicină</w:t>
      </w:r>
      <w:proofErr w:type="spellEnd"/>
      <w:r w:rsidRPr="00801A8E">
        <w:rPr>
          <w:rFonts w:ascii="Times New Roman" w:eastAsia="Times New Roman" w:hAnsi="Times New Roman" w:cs="Times New Roman"/>
          <w:kern w:val="0"/>
          <w:sz w:val="24"/>
          <w:szCs w:val="24"/>
          <w14:ligatures w14:val="none"/>
        </w:rPr>
        <w:t xml:space="preserve"> Constanța 2019</w:t>
      </w:r>
    </w:p>
    <w:p w14:paraId="1BE11DBA"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Meningita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Acută</w:t>
      </w:r>
      <w:proofErr w:type="spellEnd"/>
      <w:r w:rsidRPr="00801A8E">
        <w:rPr>
          <w:rFonts w:ascii="Times New Roman" w:eastAsia="Times New Roman" w:hAnsi="Times New Roman" w:cs="Times New Roman"/>
          <w:kern w:val="0"/>
          <w:sz w:val="24"/>
          <w:szCs w:val="24"/>
          <w14:ligatures w14:val="none"/>
        </w:rPr>
        <w:t xml:space="preserve"> cu </w:t>
      </w:r>
      <w:proofErr w:type="spellStart"/>
      <w:r w:rsidRPr="00801A8E">
        <w:rPr>
          <w:rFonts w:ascii="Times New Roman" w:eastAsia="Times New Roman" w:hAnsi="Times New Roman" w:cs="Times New Roman"/>
          <w:kern w:val="0"/>
          <w:sz w:val="24"/>
          <w:szCs w:val="24"/>
          <w14:ligatures w14:val="none"/>
        </w:rPr>
        <w:t>Enterococus</w:t>
      </w:r>
      <w:proofErr w:type="spellEnd"/>
      <w:r w:rsidRPr="00801A8E">
        <w:rPr>
          <w:rFonts w:ascii="Times New Roman" w:eastAsia="Times New Roman" w:hAnsi="Times New Roman" w:cs="Times New Roman"/>
          <w:kern w:val="0"/>
          <w:sz w:val="24"/>
          <w:szCs w:val="24"/>
          <w14:ligatures w14:val="none"/>
        </w:rPr>
        <w:t xml:space="preserve"> </w:t>
      </w:r>
      <w:proofErr w:type="spellStart"/>
      <w:proofErr w:type="gramStart"/>
      <w:r w:rsidRPr="00801A8E">
        <w:rPr>
          <w:rFonts w:ascii="Times New Roman" w:eastAsia="Times New Roman" w:hAnsi="Times New Roman" w:cs="Times New Roman"/>
          <w:kern w:val="0"/>
          <w:sz w:val="24"/>
          <w:szCs w:val="24"/>
          <w14:ligatures w14:val="none"/>
        </w:rPr>
        <w:t>Fecalis</w:t>
      </w:r>
      <w:proofErr w:type="spellEnd"/>
      <w:r w:rsidRPr="00801A8E">
        <w:rPr>
          <w:rFonts w:ascii="Times New Roman" w:eastAsia="Times New Roman" w:hAnsi="Times New Roman" w:cs="Times New Roman"/>
          <w:kern w:val="0"/>
          <w:sz w:val="24"/>
          <w:szCs w:val="24"/>
          <w14:ligatures w14:val="none"/>
        </w:rPr>
        <w:t xml:space="preserve">  –</w:t>
      </w:r>
      <w:proofErr w:type="gramEnd"/>
      <w:r w:rsidRPr="00801A8E">
        <w:rPr>
          <w:rFonts w:ascii="Times New Roman" w:eastAsia="Times New Roman" w:hAnsi="Times New Roman" w:cs="Times New Roman"/>
          <w:kern w:val="0"/>
          <w:sz w:val="24"/>
          <w:szCs w:val="24"/>
          <w14:ligatures w14:val="none"/>
        </w:rPr>
        <w:t xml:space="preserve"> Sava Cristina, Zekra Lucia, Dumitru Irina Magdalena, Sorin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 </w:t>
      </w:r>
      <w:proofErr w:type="spellStart"/>
      <w:r w:rsidRPr="00801A8E">
        <w:rPr>
          <w:rFonts w:ascii="Times New Roman" w:eastAsia="Times New Roman" w:hAnsi="Times New Roman" w:cs="Times New Roman"/>
          <w:kern w:val="0"/>
          <w:sz w:val="24"/>
          <w:szCs w:val="24"/>
          <w14:ligatures w14:val="none"/>
        </w:rPr>
        <w:t>Conferința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Națională</w:t>
      </w:r>
      <w:proofErr w:type="spellEnd"/>
      <w:r w:rsidRPr="00801A8E">
        <w:rPr>
          <w:rFonts w:ascii="Times New Roman" w:eastAsia="Times New Roman" w:hAnsi="Times New Roman" w:cs="Times New Roman"/>
          <w:kern w:val="0"/>
          <w:sz w:val="24"/>
          <w:szCs w:val="24"/>
          <w14:ligatures w14:val="none"/>
        </w:rPr>
        <w:t xml:space="preserve"> de Boli </w:t>
      </w:r>
      <w:proofErr w:type="spellStart"/>
      <w:r w:rsidRPr="00801A8E">
        <w:rPr>
          <w:rFonts w:ascii="Times New Roman" w:eastAsia="Times New Roman" w:hAnsi="Times New Roman" w:cs="Times New Roman"/>
          <w:kern w:val="0"/>
          <w:sz w:val="24"/>
          <w:szCs w:val="24"/>
          <w14:ligatures w14:val="none"/>
        </w:rPr>
        <w:t>Infecțioase</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Timișoara</w:t>
      </w:r>
      <w:proofErr w:type="spellEnd"/>
      <w:r w:rsidRPr="00801A8E">
        <w:rPr>
          <w:rFonts w:ascii="Times New Roman" w:eastAsia="Times New Roman" w:hAnsi="Times New Roman" w:cs="Times New Roman"/>
          <w:kern w:val="0"/>
          <w:sz w:val="24"/>
          <w:szCs w:val="24"/>
          <w14:ligatures w14:val="none"/>
        </w:rPr>
        <w:t xml:space="preserve"> 2017</w:t>
      </w:r>
    </w:p>
    <w:p w14:paraId="263E1DFF"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Considerații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asupra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unui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caz</w:t>
      </w:r>
      <w:proofErr w:type="spellEnd"/>
      <w:r w:rsidRPr="00801A8E">
        <w:rPr>
          <w:rFonts w:ascii="Times New Roman" w:eastAsia="Times New Roman" w:hAnsi="Times New Roman" w:cs="Times New Roman"/>
          <w:kern w:val="0"/>
          <w:sz w:val="24"/>
          <w:szCs w:val="24"/>
          <w14:ligatures w14:val="none"/>
        </w:rPr>
        <w:t xml:space="preserve"> de botulism – Zekra Lucia, Dumitru Irina Magdalena, </w:t>
      </w:r>
      <w:proofErr w:type="spellStart"/>
      <w:r w:rsidRPr="00801A8E">
        <w:rPr>
          <w:rFonts w:ascii="Times New Roman" w:eastAsia="Times New Roman" w:hAnsi="Times New Roman" w:cs="Times New Roman"/>
          <w:kern w:val="0"/>
          <w:sz w:val="24"/>
          <w:szCs w:val="24"/>
          <w14:ligatures w14:val="none"/>
        </w:rPr>
        <w:t>Rugina</w:t>
      </w:r>
      <w:proofErr w:type="spellEnd"/>
      <w:r w:rsidRPr="00801A8E">
        <w:rPr>
          <w:rFonts w:ascii="Times New Roman" w:eastAsia="Times New Roman" w:hAnsi="Times New Roman" w:cs="Times New Roman"/>
          <w:kern w:val="0"/>
          <w:sz w:val="24"/>
          <w:szCs w:val="24"/>
          <w14:ligatures w14:val="none"/>
        </w:rPr>
        <w:t xml:space="preserve"> Sorin </w:t>
      </w:r>
      <w:proofErr w:type="gramStart"/>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Zilele</w:t>
      </w:r>
      <w:proofErr w:type="spellEnd"/>
      <w:proofErr w:type="gram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medicale</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dobrogene</w:t>
      </w:r>
      <w:proofErr w:type="spellEnd"/>
      <w:r w:rsidRPr="00801A8E">
        <w:rPr>
          <w:rFonts w:ascii="Times New Roman" w:eastAsia="Times New Roman" w:hAnsi="Times New Roman" w:cs="Times New Roman"/>
          <w:kern w:val="0"/>
          <w:sz w:val="24"/>
          <w:szCs w:val="24"/>
          <w14:ligatures w14:val="none"/>
        </w:rPr>
        <w:t xml:space="preserve">, 7-10 </w:t>
      </w:r>
      <w:proofErr w:type="spellStart"/>
      <w:r w:rsidRPr="00801A8E">
        <w:rPr>
          <w:rFonts w:ascii="Times New Roman" w:eastAsia="Times New Roman" w:hAnsi="Times New Roman" w:cs="Times New Roman"/>
          <w:kern w:val="0"/>
          <w:sz w:val="24"/>
          <w:szCs w:val="24"/>
          <w14:ligatures w14:val="none"/>
        </w:rPr>
        <w:t>aprilie</w:t>
      </w:r>
      <w:proofErr w:type="spellEnd"/>
      <w:r w:rsidRPr="00801A8E">
        <w:rPr>
          <w:rFonts w:ascii="Times New Roman" w:eastAsia="Times New Roman" w:hAnsi="Times New Roman" w:cs="Times New Roman"/>
          <w:kern w:val="0"/>
          <w:sz w:val="24"/>
          <w:szCs w:val="24"/>
          <w14:ligatures w14:val="none"/>
        </w:rPr>
        <w:t xml:space="preserve"> 2016</w:t>
      </w:r>
    </w:p>
    <w:p w14:paraId="381186AB"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 xml:space="preserve">Ancheta </w:t>
      </w:r>
      <w:proofErr w:type="spellStart"/>
      <w:r w:rsidRPr="00801A8E">
        <w:rPr>
          <w:rFonts w:ascii="Times New Roman" w:eastAsia="Times New Roman" w:hAnsi="Times New Roman" w:cs="Times New Roman"/>
          <w:kern w:val="0"/>
          <w:sz w:val="24"/>
          <w:szCs w:val="24"/>
          <w14:ligatures w14:val="none"/>
        </w:rPr>
        <w:t>epidemiologica</w:t>
      </w:r>
      <w:proofErr w:type="spellEnd"/>
      <w:r w:rsidRPr="00801A8E">
        <w:rPr>
          <w:rFonts w:ascii="Times New Roman" w:eastAsia="Times New Roman" w:hAnsi="Times New Roman" w:cs="Times New Roman"/>
          <w:kern w:val="0"/>
          <w:sz w:val="24"/>
          <w:szCs w:val="24"/>
          <w14:ligatures w14:val="none"/>
        </w:rPr>
        <w:t xml:space="preserve"> – botulism </w:t>
      </w:r>
      <w:proofErr w:type="gramStart"/>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Conferinta</w:t>
      </w:r>
      <w:proofErr w:type="spellEnd"/>
      <w:proofErr w:type="gramEnd"/>
      <w:r w:rsidRPr="00801A8E">
        <w:rPr>
          <w:rFonts w:ascii="Times New Roman" w:eastAsia="Times New Roman" w:hAnsi="Times New Roman" w:cs="Times New Roman"/>
          <w:kern w:val="0"/>
          <w:sz w:val="24"/>
          <w:szCs w:val="24"/>
          <w14:ligatures w14:val="none"/>
        </w:rPr>
        <w:t xml:space="preserve"> de </w:t>
      </w:r>
      <w:proofErr w:type="spellStart"/>
      <w:r w:rsidRPr="00801A8E">
        <w:rPr>
          <w:rFonts w:ascii="Times New Roman" w:eastAsia="Times New Roman" w:hAnsi="Times New Roman" w:cs="Times New Roman"/>
          <w:kern w:val="0"/>
          <w:sz w:val="24"/>
          <w:szCs w:val="24"/>
          <w14:ligatures w14:val="none"/>
        </w:rPr>
        <w:t>sterilizare</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Zalau</w:t>
      </w:r>
      <w:proofErr w:type="spellEnd"/>
      <w:r w:rsidRPr="00801A8E">
        <w:rPr>
          <w:rFonts w:ascii="Times New Roman" w:eastAsia="Times New Roman" w:hAnsi="Times New Roman" w:cs="Times New Roman"/>
          <w:kern w:val="0"/>
          <w:sz w:val="24"/>
          <w:szCs w:val="24"/>
          <w14:ligatures w14:val="none"/>
        </w:rPr>
        <w:t xml:space="preserve">, 19-20 </w:t>
      </w:r>
      <w:proofErr w:type="spellStart"/>
      <w:r w:rsidRPr="00801A8E">
        <w:rPr>
          <w:rFonts w:ascii="Times New Roman" w:eastAsia="Times New Roman" w:hAnsi="Times New Roman" w:cs="Times New Roman"/>
          <w:kern w:val="0"/>
          <w:sz w:val="24"/>
          <w:szCs w:val="24"/>
          <w14:ligatures w14:val="none"/>
        </w:rPr>
        <w:t>mai</w:t>
      </w:r>
      <w:proofErr w:type="spellEnd"/>
      <w:r w:rsidRPr="00801A8E">
        <w:rPr>
          <w:rFonts w:ascii="Times New Roman" w:eastAsia="Times New Roman" w:hAnsi="Times New Roman" w:cs="Times New Roman"/>
          <w:kern w:val="0"/>
          <w:sz w:val="24"/>
          <w:szCs w:val="24"/>
          <w14:ligatures w14:val="none"/>
        </w:rPr>
        <w:t xml:space="preserve"> 2016</w:t>
      </w:r>
    </w:p>
    <w:p w14:paraId="13682F75"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Infectia</w:t>
      </w:r>
      <w:proofErr w:type="spellEnd"/>
      <w:r w:rsidRPr="00801A8E">
        <w:rPr>
          <w:rFonts w:ascii="Times New Roman" w:eastAsia="Times New Roman" w:hAnsi="Times New Roman" w:cs="Times New Roman"/>
          <w:kern w:val="0"/>
          <w:sz w:val="24"/>
          <w:szCs w:val="24"/>
          <w14:ligatures w14:val="none"/>
        </w:rPr>
        <w:t xml:space="preserve"> HIV la </w:t>
      </w:r>
      <w:proofErr w:type="spellStart"/>
      <w:r w:rsidRPr="00801A8E">
        <w:rPr>
          <w:rFonts w:ascii="Times New Roman" w:eastAsia="Times New Roman" w:hAnsi="Times New Roman" w:cs="Times New Roman"/>
          <w:kern w:val="0"/>
          <w:sz w:val="24"/>
          <w:szCs w:val="24"/>
          <w14:ligatures w14:val="none"/>
        </w:rPr>
        <w:t>navigatori</w:t>
      </w:r>
      <w:proofErr w:type="spellEnd"/>
      <w:r w:rsidRPr="00801A8E">
        <w:rPr>
          <w:rFonts w:ascii="Times New Roman" w:eastAsia="Times New Roman" w:hAnsi="Times New Roman" w:cs="Times New Roman"/>
          <w:kern w:val="0"/>
          <w:sz w:val="24"/>
          <w:szCs w:val="24"/>
          <w14:ligatures w14:val="none"/>
        </w:rPr>
        <w:t xml:space="preserve"> – Zekra Lucia, Dumitru Irina Magdalena </w:t>
      </w:r>
      <w:proofErr w:type="gramStart"/>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Congres</w:t>
      </w:r>
      <w:proofErr w:type="spellEnd"/>
      <w:proofErr w:type="gram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Medicina</w:t>
      </w:r>
      <w:proofErr w:type="spellEnd"/>
      <w:r w:rsidRPr="00801A8E">
        <w:rPr>
          <w:rFonts w:ascii="Times New Roman" w:eastAsia="Times New Roman" w:hAnsi="Times New Roman" w:cs="Times New Roman"/>
          <w:kern w:val="0"/>
          <w:sz w:val="24"/>
          <w:szCs w:val="24"/>
          <w14:ligatures w14:val="none"/>
        </w:rPr>
        <w:t xml:space="preserve"> Marii, 8-10 </w:t>
      </w:r>
      <w:proofErr w:type="spellStart"/>
      <w:r w:rsidRPr="00801A8E">
        <w:rPr>
          <w:rFonts w:ascii="Times New Roman" w:eastAsia="Times New Roman" w:hAnsi="Times New Roman" w:cs="Times New Roman"/>
          <w:kern w:val="0"/>
          <w:sz w:val="24"/>
          <w:szCs w:val="24"/>
          <w14:ligatures w14:val="none"/>
        </w:rPr>
        <w:t>septembrie</w:t>
      </w:r>
      <w:proofErr w:type="spellEnd"/>
      <w:r w:rsidRPr="00801A8E">
        <w:rPr>
          <w:rFonts w:ascii="Times New Roman" w:eastAsia="Times New Roman" w:hAnsi="Times New Roman" w:cs="Times New Roman"/>
          <w:kern w:val="0"/>
          <w:sz w:val="24"/>
          <w:szCs w:val="24"/>
          <w14:ligatures w14:val="none"/>
        </w:rPr>
        <w:t xml:space="preserve"> 2016</w:t>
      </w:r>
    </w:p>
    <w:p w14:paraId="1EF14D1C"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Lucrare</w:t>
      </w:r>
      <w:proofErr w:type="spellEnd"/>
      <w:r w:rsidRPr="00801A8E">
        <w:rPr>
          <w:rFonts w:ascii="Times New Roman" w:eastAsia="Times New Roman" w:hAnsi="Times New Roman" w:cs="Times New Roman"/>
          <w:kern w:val="0"/>
          <w:sz w:val="24"/>
          <w:szCs w:val="24"/>
          <w14:ligatures w14:val="none"/>
        </w:rPr>
        <w:t xml:space="preserve"> de </w:t>
      </w:r>
      <w:proofErr w:type="spellStart"/>
      <w:r w:rsidRPr="00801A8E">
        <w:rPr>
          <w:rFonts w:ascii="Times New Roman" w:eastAsia="Times New Roman" w:hAnsi="Times New Roman" w:cs="Times New Roman"/>
          <w:kern w:val="0"/>
          <w:sz w:val="24"/>
          <w:szCs w:val="24"/>
          <w14:ligatures w14:val="none"/>
        </w:rPr>
        <w:t>licenta</w:t>
      </w:r>
      <w:proofErr w:type="spellEnd"/>
      <w:r w:rsidRPr="00801A8E">
        <w:rPr>
          <w:rFonts w:ascii="Times New Roman" w:eastAsia="Times New Roman" w:hAnsi="Times New Roman" w:cs="Times New Roman"/>
          <w:kern w:val="0"/>
          <w:sz w:val="24"/>
          <w:szCs w:val="24"/>
          <w14:ligatures w14:val="none"/>
        </w:rPr>
        <w:t xml:space="preserve"> – </w:t>
      </w:r>
      <w:proofErr w:type="spellStart"/>
      <w:r w:rsidRPr="00801A8E">
        <w:rPr>
          <w:rFonts w:ascii="Times New Roman" w:eastAsia="Times New Roman" w:hAnsi="Times New Roman" w:cs="Times New Roman"/>
          <w:kern w:val="0"/>
          <w:sz w:val="24"/>
          <w:szCs w:val="24"/>
          <w14:ligatures w14:val="none"/>
        </w:rPr>
        <w:t>Ocluzia</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intestinala</w:t>
      </w:r>
      <w:proofErr w:type="spellEnd"/>
      <w:r w:rsidRPr="00801A8E">
        <w:rPr>
          <w:rFonts w:ascii="Times New Roman" w:eastAsia="Times New Roman" w:hAnsi="Times New Roman" w:cs="Times New Roman"/>
          <w:kern w:val="0"/>
          <w:sz w:val="24"/>
          <w:szCs w:val="24"/>
          <w14:ligatures w14:val="none"/>
        </w:rPr>
        <w:t>, 2014</w:t>
      </w:r>
    </w:p>
    <w:p w14:paraId="2A27E817" w14:textId="703006D1" w:rsidR="00801A8E" w:rsidRPr="00801A8E" w:rsidRDefault="00801A8E"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1A8E">
        <w:rPr>
          <w:rFonts w:ascii="Times New Roman" w:eastAsia="Times New Roman" w:hAnsi="Times New Roman" w:cs="Times New Roman"/>
          <w:kern w:val="0"/>
          <w:sz w:val="24"/>
          <w:szCs w:val="24"/>
          <w14:ligatures w14:val="none"/>
        </w:rPr>
        <w:t>Co</w:t>
      </w:r>
      <w:r w:rsidR="004E209B">
        <w:rPr>
          <w:rFonts w:ascii="Times New Roman" w:eastAsia="Times New Roman" w:hAnsi="Times New Roman" w:cs="Times New Roman"/>
          <w:kern w:val="0"/>
          <w:sz w:val="24"/>
          <w:szCs w:val="24"/>
          <w14:ligatures w14:val="none"/>
        </w:rPr>
        <w:t>mpetitions</w:t>
      </w:r>
    </w:p>
    <w:p w14:paraId="57FF87AE" w14:textId="77777777" w:rsidR="00801A8E" w:rsidRPr="00801A8E" w:rsidRDefault="00801A8E" w:rsidP="00020510">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01A8E">
        <w:rPr>
          <w:rFonts w:ascii="Times New Roman" w:eastAsia="Times New Roman" w:hAnsi="Times New Roman" w:cs="Times New Roman"/>
          <w:kern w:val="0"/>
          <w:sz w:val="24"/>
          <w:szCs w:val="24"/>
          <w14:ligatures w14:val="none"/>
        </w:rPr>
        <w:t>Comorbidități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și</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riscuri</w:t>
      </w:r>
      <w:proofErr w:type="spellEnd"/>
      <w:r w:rsidRPr="00801A8E">
        <w:rPr>
          <w:rFonts w:ascii="Times New Roman" w:eastAsia="Times New Roman" w:hAnsi="Times New Roman" w:cs="Times New Roman"/>
          <w:kern w:val="0"/>
          <w:sz w:val="24"/>
          <w:szCs w:val="24"/>
          <w14:ligatures w14:val="none"/>
        </w:rPr>
        <w:t xml:space="preserve"> ale </w:t>
      </w:r>
      <w:proofErr w:type="spellStart"/>
      <w:r w:rsidRPr="00801A8E">
        <w:rPr>
          <w:rFonts w:ascii="Times New Roman" w:eastAsia="Times New Roman" w:hAnsi="Times New Roman" w:cs="Times New Roman"/>
          <w:kern w:val="0"/>
          <w:sz w:val="24"/>
          <w:szCs w:val="24"/>
          <w14:ligatures w14:val="none"/>
        </w:rPr>
        <w:t>aparatului</w:t>
      </w:r>
      <w:proofErr w:type="spellEnd"/>
      <w:r w:rsidRPr="00801A8E">
        <w:rPr>
          <w:rFonts w:ascii="Times New Roman" w:eastAsia="Times New Roman" w:hAnsi="Times New Roman" w:cs="Times New Roman"/>
          <w:kern w:val="0"/>
          <w:sz w:val="24"/>
          <w:szCs w:val="24"/>
          <w14:ligatures w14:val="none"/>
        </w:rPr>
        <w:t xml:space="preserve"> reno-</w:t>
      </w:r>
      <w:proofErr w:type="spellStart"/>
      <w:r w:rsidRPr="00801A8E">
        <w:rPr>
          <w:rFonts w:ascii="Times New Roman" w:eastAsia="Times New Roman" w:hAnsi="Times New Roman" w:cs="Times New Roman"/>
          <w:kern w:val="0"/>
          <w:sz w:val="24"/>
          <w:szCs w:val="24"/>
          <w14:ligatures w14:val="none"/>
        </w:rPr>
        <w:t>urinar</w:t>
      </w:r>
      <w:proofErr w:type="spellEnd"/>
      <w:r w:rsidRPr="00801A8E">
        <w:rPr>
          <w:rFonts w:ascii="Times New Roman" w:eastAsia="Times New Roman" w:hAnsi="Times New Roman" w:cs="Times New Roman"/>
          <w:kern w:val="0"/>
          <w:sz w:val="24"/>
          <w:szCs w:val="24"/>
          <w14:ligatures w14:val="none"/>
        </w:rPr>
        <w:t xml:space="preserve"> la </w:t>
      </w:r>
      <w:proofErr w:type="spellStart"/>
      <w:r w:rsidRPr="00801A8E">
        <w:rPr>
          <w:rFonts w:ascii="Times New Roman" w:eastAsia="Times New Roman" w:hAnsi="Times New Roman" w:cs="Times New Roman"/>
          <w:kern w:val="0"/>
          <w:sz w:val="24"/>
          <w:szCs w:val="24"/>
          <w14:ligatures w14:val="none"/>
        </w:rPr>
        <w:t>pacient</w:t>
      </w:r>
      <w:proofErr w:type="spellEnd"/>
      <w:r w:rsidRPr="00801A8E">
        <w:rPr>
          <w:rFonts w:ascii="Times New Roman" w:eastAsia="Times New Roman" w:hAnsi="Times New Roman" w:cs="Times New Roman"/>
          <w:kern w:val="0"/>
          <w:sz w:val="24"/>
          <w:szCs w:val="24"/>
          <w14:ligatures w14:val="none"/>
        </w:rPr>
        <w:t xml:space="preserve"> </w:t>
      </w:r>
      <w:proofErr w:type="spellStart"/>
      <w:r w:rsidRPr="00801A8E">
        <w:rPr>
          <w:rFonts w:ascii="Times New Roman" w:eastAsia="Times New Roman" w:hAnsi="Times New Roman" w:cs="Times New Roman"/>
          <w:kern w:val="0"/>
          <w:sz w:val="24"/>
          <w:szCs w:val="24"/>
          <w14:ligatures w14:val="none"/>
        </w:rPr>
        <w:t>infectat</w:t>
      </w:r>
      <w:proofErr w:type="spellEnd"/>
      <w:r w:rsidRPr="00801A8E">
        <w:rPr>
          <w:rFonts w:ascii="Times New Roman" w:eastAsia="Times New Roman" w:hAnsi="Times New Roman" w:cs="Times New Roman"/>
          <w:kern w:val="0"/>
          <w:sz w:val="24"/>
          <w:szCs w:val="24"/>
          <w14:ligatures w14:val="none"/>
        </w:rPr>
        <w:t xml:space="preserve"> HIV - HIV Voices for Tomorrow – Timisoara 2019</w:t>
      </w:r>
    </w:p>
    <w:p w14:paraId="72C5C7B3" w14:textId="77777777" w:rsidR="00801A8E" w:rsidRPr="006C6372" w:rsidRDefault="00801A8E" w:rsidP="0002051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4CD9822" w14:textId="77777777" w:rsidR="00DE556A" w:rsidRDefault="00DE556A" w:rsidP="00020510">
      <w:pPr>
        <w:spacing w:line="360" w:lineRule="auto"/>
      </w:pPr>
    </w:p>
    <w:sectPr w:rsidR="00DE556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8014A" w14:textId="77777777" w:rsidR="00FC714E" w:rsidRDefault="00FC714E" w:rsidP="00403311">
      <w:pPr>
        <w:spacing w:after="0" w:line="240" w:lineRule="auto"/>
      </w:pPr>
      <w:r>
        <w:separator/>
      </w:r>
    </w:p>
  </w:endnote>
  <w:endnote w:type="continuationSeparator" w:id="0">
    <w:p w14:paraId="415F4ACE" w14:textId="77777777" w:rsidR="00FC714E" w:rsidRDefault="00FC714E" w:rsidP="0040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987829"/>
      <w:docPartObj>
        <w:docPartGallery w:val="Page Numbers (Bottom of Page)"/>
        <w:docPartUnique/>
      </w:docPartObj>
    </w:sdtPr>
    <w:sdtEndPr>
      <w:rPr>
        <w:noProof/>
      </w:rPr>
    </w:sdtEndPr>
    <w:sdtContent>
      <w:p w14:paraId="1DB6A59C" w14:textId="2D596AF4" w:rsidR="00403311" w:rsidRDefault="00403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CC1F57" w14:textId="77777777" w:rsidR="00403311" w:rsidRDefault="0040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E90B8" w14:textId="77777777" w:rsidR="00FC714E" w:rsidRDefault="00FC714E" w:rsidP="00403311">
      <w:pPr>
        <w:spacing w:after="0" w:line="240" w:lineRule="auto"/>
      </w:pPr>
      <w:r>
        <w:separator/>
      </w:r>
    </w:p>
  </w:footnote>
  <w:footnote w:type="continuationSeparator" w:id="0">
    <w:p w14:paraId="33E110AC" w14:textId="77777777" w:rsidR="00FC714E" w:rsidRDefault="00FC714E" w:rsidP="00403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2578A"/>
    <w:multiLevelType w:val="multilevel"/>
    <w:tmpl w:val="226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11D3F"/>
    <w:multiLevelType w:val="hybridMultilevel"/>
    <w:tmpl w:val="DFBCC236"/>
    <w:lvl w:ilvl="0" w:tplc="09AAF91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9365E"/>
    <w:multiLevelType w:val="hybridMultilevel"/>
    <w:tmpl w:val="B19C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F1063"/>
    <w:multiLevelType w:val="multilevel"/>
    <w:tmpl w:val="D77E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F5E59"/>
    <w:multiLevelType w:val="multilevel"/>
    <w:tmpl w:val="6E6EF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41D5F"/>
    <w:multiLevelType w:val="multilevel"/>
    <w:tmpl w:val="E312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82066F"/>
    <w:multiLevelType w:val="multilevel"/>
    <w:tmpl w:val="000AF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110042">
    <w:abstractNumId w:val="6"/>
  </w:num>
  <w:num w:numId="2" w16cid:durableId="1102577987">
    <w:abstractNumId w:val="4"/>
  </w:num>
  <w:num w:numId="3" w16cid:durableId="249974592">
    <w:abstractNumId w:val="3"/>
  </w:num>
  <w:num w:numId="4" w16cid:durableId="815103008">
    <w:abstractNumId w:val="0"/>
  </w:num>
  <w:num w:numId="5" w16cid:durableId="1067873924">
    <w:abstractNumId w:val="5"/>
  </w:num>
  <w:num w:numId="6" w16cid:durableId="1642342006">
    <w:abstractNumId w:val="1"/>
  </w:num>
  <w:num w:numId="7" w16cid:durableId="111018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5D"/>
    <w:rsid w:val="00020510"/>
    <w:rsid w:val="00035F8B"/>
    <w:rsid w:val="000A116F"/>
    <w:rsid w:val="00115B48"/>
    <w:rsid w:val="00302FF3"/>
    <w:rsid w:val="003402A2"/>
    <w:rsid w:val="00344CFF"/>
    <w:rsid w:val="003922F6"/>
    <w:rsid w:val="003B54B3"/>
    <w:rsid w:val="00403311"/>
    <w:rsid w:val="004964EA"/>
    <w:rsid w:val="004E209B"/>
    <w:rsid w:val="00513F5D"/>
    <w:rsid w:val="006C6372"/>
    <w:rsid w:val="00801A8E"/>
    <w:rsid w:val="00870FF0"/>
    <w:rsid w:val="00A323A5"/>
    <w:rsid w:val="00A81E4D"/>
    <w:rsid w:val="00C53A36"/>
    <w:rsid w:val="00DE556A"/>
    <w:rsid w:val="00FC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84DE"/>
  <w15:chartTrackingRefBased/>
  <w15:docId w15:val="{5050065E-B545-4B0C-90DB-F85A22EC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F5D"/>
    <w:rPr>
      <w:rFonts w:eastAsiaTheme="majorEastAsia" w:cstheme="majorBidi"/>
      <w:color w:val="272727" w:themeColor="text1" w:themeTint="D8"/>
    </w:rPr>
  </w:style>
  <w:style w:type="paragraph" w:styleId="Title">
    <w:name w:val="Title"/>
    <w:basedOn w:val="Normal"/>
    <w:next w:val="Normal"/>
    <w:link w:val="TitleChar"/>
    <w:uiPriority w:val="10"/>
    <w:qFormat/>
    <w:rsid w:val="0051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F5D"/>
    <w:pPr>
      <w:spacing w:before="160"/>
      <w:jc w:val="center"/>
    </w:pPr>
    <w:rPr>
      <w:i/>
      <w:iCs/>
      <w:color w:val="404040" w:themeColor="text1" w:themeTint="BF"/>
    </w:rPr>
  </w:style>
  <w:style w:type="character" w:customStyle="1" w:styleId="QuoteChar">
    <w:name w:val="Quote Char"/>
    <w:basedOn w:val="DefaultParagraphFont"/>
    <w:link w:val="Quote"/>
    <w:uiPriority w:val="29"/>
    <w:rsid w:val="00513F5D"/>
    <w:rPr>
      <w:i/>
      <w:iCs/>
      <w:color w:val="404040" w:themeColor="text1" w:themeTint="BF"/>
    </w:rPr>
  </w:style>
  <w:style w:type="paragraph" w:styleId="ListParagraph">
    <w:name w:val="List Paragraph"/>
    <w:basedOn w:val="Normal"/>
    <w:uiPriority w:val="34"/>
    <w:qFormat/>
    <w:rsid w:val="00513F5D"/>
    <w:pPr>
      <w:ind w:left="720"/>
      <w:contextualSpacing/>
    </w:pPr>
  </w:style>
  <w:style w:type="character" w:styleId="IntenseEmphasis">
    <w:name w:val="Intense Emphasis"/>
    <w:basedOn w:val="DefaultParagraphFont"/>
    <w:uiPriority w:val="21"/>
    <w:qFormat/>
    <w:rsid w:val="00513F5D"/>
    <w:rPr>
      <w:i/>
      <w:iCs/>
      <w:color w:val="0F4761" w:themeColor="accent1" w:themeShade="BF"/>
    </w:rPr>
  </w:style>
  <w:style w:type="paragraph" w:styleId="IntenseQuote">
    <w:name w:val="Intense Quote"/>
    <w:basedOn w:val="Normal"/>
    <w:next w:val="Normal"/>
    <w:link w:val="IntenseQuoteChar"/>
    <w:uiPriority w:val="30"/>
    <w:qFormat/>
    <w:rsid w:val="00513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F5D"/>
    <w:rPr>
      <w:i/>
      <w:iCs/>
      <w:color w:val="0F4761" w:themeColor="accent1" w:themeShade="BF"/>
    </w:rPr>
  </w:style>
  <w:style w:type="character" w:styleId="IntenseReference">
    <w:name w:val="Intense Reference"/>
    <w:basedOn w:val="DefaultParagraphFont"/>
    <w:uiPriority w:val="32"/>
    <w:qFormat/>
    <w:rsid w:val="00513F5D"/>
    <w:rPr>
      <w:b/>
      <w:bCs/>
      <w:smallCaps/>
      <w:color w:val="0F4761" w:themeColor="accent1" w:themeShade="BF"/>
      <w:spacing w:val="5"/>
    </w:rPr>
  </w:style>
  <w:style w:type="paragraph" w:styleId="NormalWeb">
    <w:name w:val="Normal (Web)"/>
    <w:basedOn w:val="Normal"/>
    <w:uiPriority w:val="99"/>
    <w:semiHidden/>
    <w:unhideWhenUsed/>
    <w:rsid w:val="006C6372"/>
    <w:rPr>
      <w:rFonts w:ascii="Times New Roman" w:hAnsi="Times New Roman" w:cs="Times New Roman"/>
      <w:sz w:val="24"/>
      <w:szCs w:val="24"/>
    </w:rPr>
  </w:style>
  <w:style w:type="character" w:styleId="Strong">
    <w:name w:val="Strong"/>
    <w:basedOn w:val="DefaultParagraphFont"/>
    <w:uiPriority w:val="22"/>
    <w:qFormat/>
    <w:rsid w:val="006C6372"/>
    <w:rPr>
      <w:b/>
      <w:bCs/>
    </w:rPr>
  </w:style>
  <w:style w:type="character" w:styleId="Hyperlink">
    <w:name w:val="Hyperlink"/>
    <w:basedOn w:val="DefaultParagraphFont"/>
    <w:uiPriority w:val="99"/>
    <w:unhideWhenUsed/>
    <w:rsid w:val="00801A8E"/>
    <w:rPr>
      <w:color w:val="467886" w:themeColor="hyperlink"/>
      <w:u w:val="single"/>
    </w:rPr>
  </w:style>
  <w:style w:type="character" w:styleId="UnresolvedMention">
    <w:name w:val="Unresolved Mention"/>
    <w:basedOn w:val="DefaultParagraphFont"/>
    <w:uiPriority w:val="99"/>
    <w:semiHidden/>
    <w:unhideWhenUsed/>
    <w:rsid w:val="00801A8E"/>
    <w:rPr>
      <w:color w:val="605E5C"/>
      <w:shd w:val="clear" w:color="auto" w:fill="E1DFDD"/>
    </w:rPr>
  </w:style>
  <w:style w:type="paragraph" w:styleId="Header">
    <w:name w:val="header"/>
    <w:basedOn w:val="Normal"/>
    <w:link w:val="HeaderChar"/>
    <w:uiPriority w:val="99"/>
    <w:unhideWhenUsed/>
    <w:rsid w:val="0040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11"/>
  </w:style>
  <w:style w:type="paragraph" w:styleId="Footer">
    <w:name w:val="footer"/>
    <w:basedOn w:val="Normal"/>
    <w:link w:val="FooterChar"/>
    <w:uiPriority w:val="99"/>
    <w:unhideWhenUsed/>
    <w:rsid w:val="0040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311"/>
  </w:style>
  <w:style w:type="paragraph" w:styleId="HTMLPreformatted">
    <w:name w:val="HTML Preformatted"/>
    <w:basedOn w:val="Normal"/>
    <w:link w:val="HTMLPreformattedChar"/>
    <w:uiPriority w:val="99"/>
    <w:semiHidden/>
    <w:unhideWhenUsed/>
    <w:rsid w:val="00A323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323A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5726">
      <w:bodyDiv w:val="1"/>
      <w:marLeft w:val="0"/>
      <w:marRight w:val="0"/>
      <w:marTop w:val="0"/>
      <w:marBottom w:val="0"/>
      <w:divBdr>
        <w:top w:val="none" w:sz="0" w:space="0" w:color="auto"/>
        <w:left w:val="none" w:sz="0" w:space="0" w:color="auto"/>
        <w:bottom w:val="none" w:sz="0" w:space="0" w:color="auto"/>
        <w:right w:val="none" w:sz="0" w:space="0" w:color="auto"/>
      </w:divBdr>
    </w:div>
    <w:div w:id="181868054">
      <w:bodyDiv w:val="1"/>
      <w:marLeft w:val="0"/>
      <w:marRight w:val="0"/>
      <w:marTop w:val="0"/>
      <w:marBottom w:val="0"/>
      <w:divBdr>
        <w:top w:val="none" w:sz="0" w:space="0" w:color="auto"/>
        <w:left w:val="none" w:sz="0" w:space="0" w:color="auto"/>
        <w:bottom w:val="none" w:sz="0" w:space="0" w:color="auto"/>
        <w:right w:val="none" w:sz="0" w:space="0" w:color="auto"/>
      </w:divBdr>
    </w:div>
    <w:div w:id="300310072">
      <w:bodyDiv w:val="1"/>
      <w:marLeft w:val="0"/>
      <w:marRight w:val="0"/>
      <w:marTop w:val="0"/>
      <w:marBottom w:val="0"/>
      <w:divBdr>
        <w:top w:val="none" w:sz="0" w:space="0" w:color="auto"/>
        <w:left w:val="none" w:sz="0" w:space="0" w:color="auto"/>
        <w:bottom w:val="none" w:sz="0" w:space="0" w:color="auto"/>
        <w:right w:val="none" w:sz="0" w:space="0" w:color="auto"/>
      </w:divBdr>
    </w:div>
    <w:div w:id="513806131">
      <w:bodyDiv w:val="1"/>
      <w:marLeft w:val="0"/>
      <w:marRight w:val="0"/>
      <w:marTop w:val="0"/>
      <w:marBottom w:val="0"/>
      <w:divBdr>
        <w:top w:val="none" w:sz="0" w:space="0" w:color="auto"/>
        <w:left w:val="none" w:sz="0" w:space="0" w:color="auto"/>
        <w:bottom w:val="none" w:sz="0" w:space="0" w:color="auto"/>
        <w:right w:val="none" w:sz="0" w:space="0" w:color="auto"/>
      </w:divBdr>
    </w:div>
    <w:div w:id="716663245">
      <w:bodyDiv w:val="1"/>
      <w:marLeft w:val="0"/>
      <w:marRight w:val="0"/>
      <w:marTop w:val="0"/>
      <w:marBottom w:val="0"/>
      <w:divBdr>
        <w:top w:val="none" w:sz="0" w:space="0" w:color="auto"/>
        <w:left w:val="none" w:sz="0" w:space="0" w:color="auto"/>
        <w:bottom w:val="none" w:sz="0" w:space="0" w:color="auto"/>
        <w:right w:val="none" w:sz="0" w:space="0" w:color="auto"/>
      </w:divBdr>
    </w:div>
    <w:div w:id="892429054">
      <w:bodyDiv w:val="1"/>
      <w:marLeft w:val="0"/>
      <w:marRight w:val="0"/>
      <w:marTop w:val="0"/>
      <w:marBottom w:val="0"/>
      <w:divBdr>
        <w:top w:val="none" w:sz="0" w:space="0" w:color="auto"/>
        <w:left w:val="none" w:sz="0" w:space="0" w:color="auto"/>
        <w:bottom w:val="none" w:sz="0" w:space="0" w:color="auto"/>
        <w:right w:val="none" w:sz="0" w:space="0" w:color="auto"/>
      </w:divBdr>
    </w:div>
    <w:div w:id="1098140703">
      <w:bodyDiv w:val="1"/>
      <w:marLeft w:val="0"/>
      <w:marRight w:val="0"/>
      <w:marTop w:val="0"/>
      <w:marBottom w:val="0"/>
      <w:divBdr>
        <w:top w:val="none" w:sz="0" w:space="0" w:color="auto"/>
        <w:left w:val="none" w:sz="0" w:space="0" w:color="auto"/>
        <w:bottom w:val="none" w:sz="0" w:space="0" w:color="auto"/>
        <w:right w:val="none" w:sz="0" w:space="0" w:color="auto"/>
      </w:divBdr>
    </w:div>
    <w:div w:id="1273320352">
      <w:bodyDiv w:val="1"/>
      <w:marLeft w:val="0"/>
      <w:marRight w:val="0"/>
      <w:marTop w:val="0"/>
      <w:marBottom w:val="0"/>
      <w:divBdr>
        <w:top w:val="none" w:sz="0" w:space="0" w:color="auto"/>
        <w:left w:val="none" w:sz="0" w:space="0" w:color="auto"/>
        <w:bottom w:val="none" w:sz="0" w:space="0" w:color="auto"/>
        <w:right w:val="none" w:sz="0" w:space="0" w:color="auto"/>
      </w:divBdr>
    </w:div>
    <w:div w:id="1356233082">
      <w:bodyDiv w:val="1"/>
      <w:marLeft w:val="0"/>
      <w:marRight w:val="0"/>
      <w:marTop w:val="0"/>
      <w:marBottom w:val="0"/>
      <w:divBdr>
        <w:top w:val="none" w:sz="0" w:space="0" w:color="auto"/>
        <w:left w:val="none" w:sz="0" w:space="0" w:color="auto"/>
        <w:bottom w:val="none" w:sz="0" w:space="0" w:color="auto"/>
        <w:right w:val="none" w:sz="0" w:space="0" w:color="auto"/>
      </w:divBdr>
    </w:div>
    <w:div w:id="1428499156">
      <w:bodyDiv w:val="1"/>
      <w:marLeft w:val="0"/>
      <w:marRight w:val="0"/>
      <w:marTop w:val="0"/>
      <w:marBottom w:val="0"/>
      <w:divBdr>
        <w:top w:val="none" w:sz="0" w:space="0" w:color="auto"/>
        <w:left w:val="none" w:sz="0" w:space="0" w:color="auto"/>
        <w:bottom w:val="none" w:sz="0" w:space="0" w:color="auto"/>
        <w:right w:val="none" w:sz="0" w:space="0" w:color="auto"/>
      </w:divBdr>
    </w:div>
    <w:div w:id="1496141059">
      <w:bodyDiv w:val="1"/>
      <w:marLeft w:val="0"/>
      <w:marRight w:val="0"/>
      <w:marTop w:val="0"/>
      <w:marBottom w:val="0"/>
      <w:divBdr>
        <w:top w:val="none" w:sz="0" w:space="0" w:color="auto"/>
        <w:left w:val="none" w:sz="0" w:space="0" w:color="auto"/>
        <w:bottom w:val="none" w:sz="0" w:space="0" w:color="auto"/>
        <w:right w:val="none" w:sz="0" w:space="0" w:color="auto"/>
      </w:divBdr>
    </w:div>
    <w:div w:id="1549873700">
      <w:bodyDiv w:val="1"/>
      <w:marLeft w:val="0"/>
      <w:marRight w:val="0"/>
      <w:marTop w:val="0"/>
      <w:marBottom w:val="0"/>
      <w:divBdr>
        <w:top w:val="none" w:sz="0" w:space="0" w:color="auto"/>
        <w:left w:val="none" w:sz="0" w:space="0" w:color="auto"/>
        <w:bottom w:val="none" w:sz="0" w:space="0" w:color="auto"/>
        <w:right w:val="none" w:sz="0" w:space="0" w:color="auto"/>
      </w:divBdr>
    </w:div>
    <w:div w:id="1558583958">
      <w:bodyDiv w:val="1"/>
      <w:marLeft w:val="0"/>
      <w:marRight w:val="0"/>
      <w:marTop w:val="0"/>
      <w:marBottom w:val="0"/>
      <w:divBdr>
        <w:top w:val="none" w:sz="0" w:space="0" w:color="auto"/>
        <w:left w:val="none" w:sz="0" w:space="0" w:color="auto"/>
        <w:bottom w:val="none" w:sz="0" w:space="0" w:color="auto"/>
        <w:right w:val="none" w:sz="0" w:space="0" w:color="auto"/>
      </w:divBdr>
    </w:div>
    <w:div w:id="1611353706">
      <w:bodyDiv w:val="1"/>
      <w:marLeft w:val="0"/>
      <w:marRight w:val="0"/>
      <w:marTop w:val="0"/>
      <w:marBottom w:val="0"/>
      <w:divBdr>
        <w:top w:val="none" w:sz="0" w:space="0" w:color="auto"/>
        <w:left w:val="none" w:sz="0" w:space="0" w:color="auto"/>
        <w:bottom w:val="none" w:sz="0" w:space="0" w:color="auto"/>
        <w:right w:val="none" w:sz="0" w:space="0" w:color="auto"/>
      </w:divBdr>
    </w:div>
    <w:div w:id="1878811934">
      <w:bodyDiv w:val="1"/>
      <w:marLeft w:val="0"/>
      <w:marRight w:val="0"/>
      <w:marTop w:val="0"/>
      <w:marBottom w:val="0"/>
      <w:divBdr>
        <w:top w:val="none" w:sz="0" w:space="0" w:color="auto"/>
        <w:left w:val="none" w:sz="0" w:space="0" w:color="auto"/>
        <w:bottom w:val="none" w:sz="0" w:space="0" w:color="auto"/>
        <w:right w:val="none" w:sz="0" w:space="0" w:color="auto"/>
      </w:divBdr>
    </w:div>
    <w:div w:id="1898592847">
      <w:bodyDiv w:val="1"/>
      <w:marLeft w:val="0"/>
      <w:marRight w:val="0"/>
      <w:marTop w:val="0"/>
      <w:marBottom w:val="0"/>
      <w:divBdr>
        <w:top w:val="none" w:sz="0" w:space="0" w:color="auto"/>
        <w:left w:val="none" w:sz="0" w:space="0" w:color="auto"/>
        <w:bottom w:val="none" w:sz="0" w:space="0" w:color="auto"/>
        <w:right w:val="none" w:sz="0" w:space="0" w:color="auto"/>
      </w:divBdr>
    </w:div>
    <w:div w:id="2066642109">
      <w:bodyDiv w:val="1"/>
      <w:marLeft w:val="0"/>
      <w:marRight w:val="0"/>
      <w:marTop w:val="0"/>
      <w:marBottom w:val="0"/>
      <w:divBdr>
        <w:top w:val="none" w:sz="0" w:space="0" w:color="auto"/>
        <w:left w:val="none" w:sz="0" w:space="0" w:color="auto"/>
        <w:bottom w:val="none" w:sz="0" w:space="0" w:color="auto"/>
        <w:right w:val="none" w:sz="0" w:space="0" w:color="auto"/>
      </w:divBdr>
    </w:div>
    <w:div w:id="20715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ciendo.com/issue/ARSM/26/1" TargetMode="External"/><Relationship Id="rId2" Type="http://schemas.openxmlformats.org/officeDocument/2006/relationships/numbering" Target="numbering.xml"/><Relationship Id="rId16" Type="http://schemas.openxmlformats.org/officeDocument/2006/relationships/hyperlink" Target="https://www.who.int/data/gho/data/indicators/indicator-details/GHO/number-of-deaths-due-to-hiv-ai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data/gho/data/indicators/indicator-details/GHO/number-of-deaths-due-to-hiv-aids"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3C0B-3AB9-4B05-890C-161B7ABF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27</Pages>
  <Words>6274</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Zekra</dc:creator>
  <cp:keywords/>
  <dc:description/>
  <cp:lastModifiedBy>Lucia Zekra</cp:lastModifiedBy>
  <cp:revision>14</cp:revision>
  <dcterms:created xsi:type="dcterms:W3CDTF">2024-10-09T19:25:00Z</dcterms:created>
  <dcterms:modified xsi:type="dcterms:W3CDTF">2024-10-15T14:27:00Z</dcterms:modified>
</cp:coreProperties>
</file>